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55F43" w14:textId="450912FE" w:rsidR="00C26484" w:rsidRDefault="00000000" w:rsidP="00A4127D">
      <w:pPr>
        <w:pStyle w:val="a3"/>
        <w:jc w:val="center"/>
      </w:pPr>
      <w:r>
        <w:rPr>
          <w:rFonts w:hint="eastAsia"/>
        </w:rPr>
        <w:t>企業価値最大化に向けた経営基盤構築のご提案</w:t>
      </w:r>
    </w:p>
    <w:p w14:paraId="60B458CA" w14:textId="59E9AA88" w:rsidR="00C26484" w:rsidRDefault="00000000" w:rsidP="008C6516">
      <w:pPr>
        <w:pStyle w:val="1"/>
      </w:pPr>
      <w:bookmarkStart w:id="0" w:name="_xa946bh09tr8" w:colFirst="0" w:colLast="0"/>
      <w:bookmarkEnd w:id="0"/>
      <w:r>
        <w:rPr>
          <w:rFonts w:ascii="Arial Unicode MS" w:eastAsia="Arial Unicode MS" w:hAnsi="Arial Unicode MS" w:cs="Arial Unicode MS"/>
        </w:rPr>
        <w:t xml:space="preserve">1. </w:t>
      </w:r>
      <w:r>
        <w:rPr>
          <w:rFonts w:hint="eastAsia"/>
        </w:rPr>
        <w:t>エグゼクティブ・サマリー</w:t>
      </w:r>
    </w:p>
    <w:p w14:paraId="5788042E" w14:textId="39B4AA64" w:rsidR="00745890" w:rsidRDefault="00C83E83" w:rsidP="00745890">
      <w:pPr>
        <w:ind w:firstLineChars="100" w:firstLine="220"/>
        <w:rPr>
          <w:rFonts w:ascii="ＭＳ 明朝" w:eastAsia="ＭＳ 明朝" w:hAnsi="ＭＳ 明朝" w:cs="ＭＳ 明朝"/>
        </w:rPr>
      </w:pPr>
      <w:r w:rsidRPr="00C83E83">
        <w:rPr>
          <w:rFonts w:ascii="ＭＳ 明朝" w:eastAsia="ＭＳ 明朝" w:hAnsi="ＭＳ 明朝" w:cs="ＭＳ 明朝" w:hint="eastAsia"/>
        </w:rPr>
        <w:t>茨城あずま建設株式会社様</w:t>
      </w:r>
      <w:r>
        <w:rPr>
          <w:rFonts w:ascii="ＭＳ 明朝" w:eastAsia="ＭＳ 明朝" w:hAnsi="ＭＳ 明朝" w:cs="ＭＳ 明朝" w:hint="eastAsia"/>
        </w:rPr>
        <w:t>（以下</w:t>
      </w:r>
      <w:r w:rsidR="00081083">
        <w:rPr>
          <w:rFonts w:ascii="ＭＳ 明朝" w:eastAsia="ＭＳ 明朝" w:hAnsi="ＭＳ 明朝" w:cs="ＭＳ 明朝" w:hint="eastAsia"/>
        </w:rPr>
        <w:t>、貴社</w:t>
      </w:r>
      <w:r>
        <w:rPr>
          <w:rFonts w:ascii="ＭＳ 明朝" w:eastAsia="ＭＳ 明朝" w:hAnsi="ＭＳ 明朝" w:cs="ＭＳ 明朝" w:hint="eastAsia"/>
        </w:rPr>
        <w:t>）は直近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年で売上急拡大させ、営業利益・純利益</w:t>
      </w:r>
      <w:r w:rsidR="00774152">
        <w:rPr>
          <w:rFonts w:ascii="ＭＳ 明朝" w:eastAsia="ＭＳ 明朝" w:hAnsi="ＭＳ 明朝" w:cs="ＭＳ 明朝" w:hint="eastAsia"/>
        </w:rPr>
        <w:t>の</w:t>
      </w:r>
      <w:r>
        <w:rPr>
          <w:rFonts w:ascii="ＭＳ 明朝" w:eastAsia="ＭＳ 明朝" w:hAnsi="ＭＳ 明朝" w:cs="ＭＳ 明朝" w:hint="eastAsia"/>
        </w:rPr>
        <w:t>黒字転換を実現した。一方で、営業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は</w:t>
      </w:r>
      <w:r>
        <w:rPr>
          <w:rFonts w:ascii="Arial Unicode MS" w:eastAsia="Arial Unicode MS" w:hAnsi="Arial Unicode MS" w:cs="Arial Unicode MS"/>
        </w:rPr>
        <w:t>23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年で連続マイナス、短期借入残高は約</w:t>
      </w:r>
      <w:r>
        <w:rPr>
          <w:rFonts w:ascii="Arial Unicode MS" w:eastAsia="Arial Unicode MS" w:hAnsi="Arial Unicode MS" w:cs="Arial Unicode MS"/>
        </w:rPr>
        <w:t>50</w:t>
      </w:r>
      <w:r>
        <w:rPr>
          <w:rFonts w:ascii="ＭＳ 明朝" w:eastAsia="ＭＳ 明朝" w:hAnsi="ＭＳ 明朝" w:cs="ＭＳ 明朝" w:hint="eastAsia"/>
        </w:rPr>
        <w:t>億規模と高止まりしており、「利益は出ているのに資金が残らない」構造が企業価値のボトルネックになっている。</w:t>
      </w:r>
    </w:p>
    <w:p w14:paraId="03323B04" w14:textId="77777777" w:rsidR="00745890" w:rsidRDefault="00000000" w:rsidP="00745890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建設業においては、商流（公共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民間、元請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下請）によって採算と回収条件が大きく異なり、未成工事受入金・完成工事未収入金の厚みは、出来高請求・検収・設計変更の運用が資金繰りを左右していることを示唆する。</w:t>
      </w:r>
    </w:p>
    <w:p w14:paraId="5756E4AF" w14:textId="77777777" w:rsidR="00745890" w:rsidRDefault="00000000" w:rsidP="00745890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本提案は</w:t>
      </w:r>
      <w:r w:rsidR="00745890">
        <w:rPr>
          <w:rFonts w:ascii="ＭＳ 明朝" w:eastAsia="ＭＳ 明朝" w:hAnsi="ＭＳ 明朝" w:cs="ＭＳ 明朝" w:hint="eastAsia"/>
        </w:rPr>
        <w:t>以下</w:t>
      </w:r>
      <w:r w:rsidR="00745890" w:rsidRPr="00745890">
        <w:rPr>
          <w:rFonts w:ascii="ＭＳ 明朝" w:eastAsia="ＭＳ 明朝" w:hAnsi="ＭＳ 明朝" w:cs="ＭＳ 明朝"/>
        </w:rPr>
        <w:t>3点を同時に実行し、3年で「営業利益率4%台の安定化」と「営業CF黒字化」を実現する。</w:t>
      </w:r>
    </w:p>
    <w:p w14:paraId="7102C685" w14:textId="77777777" w:rsidR="00745890" w:rsidRPr="00745890" w:rsidRDefault="00000000" w:rsidP="00745890">
      <w:pPr>
        <w:pStyle w:val="af3"/>
        <w:numPr>
          <w:ilvl w:val="0"/>
          <w:numId w:val="5"/>
        </w:numPr>
        <w:ind w:leftChars="0"/>
      </w:pPr>
      <w:r w:rsidRPr="00745890">
        <w:rPr>
          <w:rFonts w:ascii="ＭＳ 明朝" w:eastAsia="ＭＳ 明朝" w:hAnsi="ＭＳ 明朝" w:cs="ＭＳ 明朝" w:hint="eastAsia"/>
        </w:rPr>
        <w:t>商流別の運転資金モデル再設計（契約・請求・回収・支払条件の標準化）</w:t>
      </w:r>
    </w:p>
    <w:p w14:paraId="5EC47F13" w14:textId="77777777" w:rsidR="00745890" w:rsidRPr="00745890" w:rsidRDefault="00000000" w:rsidP="00745890">
      <w:pPr>
        <w:pStyle w:val="af3"/>
        <w:numPr>
          <w:ilvl w:val="0"/>
          <w:numId w:val="5"/>
        </w:numPr>
        <w:ind w:leftChars="0"/>
      </w:pPr>
      <w:r w:rsidRPr="00745890">
        <w:rPr>
          <w:rFonts w:ascii="ＭＳ 明朝" w:eastAsia="ＭＳ 明朝" w:hAnsi="ＭＳ 明朝" w:cs="ＭＳ 明朝" w:hint="eastAsia"/>
        </w:rPr>
        <w:t>現場</w:t>
      </w:r>
      <w:r w:rsidRPr="00745890">
        <w:rPr>
          <w:rFonts w:ascii="Arial Unicode MS" w:eastAsia="Arial Unicode MS" w:hAnsi="Arial Unicode MS" w:cs="Arial Unicode MS"/>
        </w:rPr>
        <w:t>DX</w:t>
      </w:r>
      <w:r w:rsidRPr="00745890">
        <w:rPr>
          <w:rFonts w:ascii="ＭＳ 明朝" w:eastAsia="ＭＳ 明朝" w:hAnsi="ＭＳ 明朝" w:cs="ＭＳ 明朝" w:hint="eastAsia"/>
        </w:rPr>
        <w:t>を管理会計に接続し、原価・工程・外注・変更を週次で統制</w:t>
      </w:r>
    </w:p>
    <w:p w14:paraId="01BF3A38" w14:textId="015BF44B" w:rsidR="00C26484" w:rsidRDefault="00000000" w:rsidP="00745890">
      <w:pPr>
        <w:pStyle w:val="af3"/>
        <w:numPr>
          <w:ilvl w:val="0"/>
          <w:numId w:val="5"/>
        </w:numPr>
        <w:ind w:leftChars="0"/>
      </w:pPr>
      <w:r w:rsidRPr="00745890">
        <w:rPr>
          <w:rFonts w:ascii="Arial Unicode MS" w:eastAsia="Arial Unicode MS" w:hAnsi="Arial Unicode MS" w:cs="Arial Unicode MS"/>
        </w:rPr>
        <w:t>GX</w:t>
      </w:r>
      <w:r w:rsidRPr="00745890">
        <w:rPr>
          <w:rFonts w:ascii="ＭＳ 明朝" w:eastAsia="ＭＳ 明朝" w:hAnsi="ＭＳ 明朝" w:cs="ＭＳ 明朝" w:hint="eastAsia"/>
        </w:rPr>
        <w:t>を公共加点・民間指名に直結する「提案商品」として実装</w:t>
      </w:r>
    </w:p>
    <w:p w14:paraId="7C29FA6B" w14:textId="7178CF62" w:rsidR="00C26484" w:rsidRDefault="0036525D">
      <w:r>
        <w:br w:type="page"/>
      </w:r>
    </w:p>
    <w:p w14:paraId="7D3E9D68" w14:textId="7E338D02" w:rsidR="00C26484" w:rsidRPr="00745890" w:rsidRDefault="00000000" w:rsidP="008C6516">
      <w:pPr>
        <w:pStyle w:val="1"/>
        <w:rPr>
          <w:rFonts w:eastAsiaTheme="minorEastAsia"/>
        </w:rPr>
      </w:pPr>
      <w:bookmarkStart w:id="1" w:name="_gv1b7q6nb6mo" w:colFirst="0" w:colLast="0"/>
      <w:bookmarkEnd w:id="1"/>
      <w:r>
        <w:rPr>
          <w:rFonts w:ascii="Arial Unicode MS" w:eastAsia="Arial Unicode MS" w:hAnsi="Arial Unicode MS" w:cs="Arial Unicode MS"/>
        </w:rPr>
        <w:lastRenderedPageBreak/>
        <w:t xml:space="preserve">2. </w:t>
      </w:r>
      <w:r>
        <w:rPr>
          <w:rFonts w:hint="eastAsia"/>
        </w:rPr>
        <w:t>財務諸表による現状診断</w:t>
      </w:r>
    </w:p>
    <w:p w14:paraId="2D54B717" w14:textId="77777777" w:rsidR="00C83E83" w:rsidRDefault="00000000" w:rsidP="008C6516">
      <w:pPr>
        <w:pStyle w:val="2"/>
      </w:pPr>
      <w:bookmarkStart w:id="2" w:name="_ri1vomr7ykfr" w:colFirst="0" w:colLast="0"/>
      <w:bookmarkEnd w:id="2"/>
      <w:r>
        <w:rPr>
          <w:rFonts w:ascii="Arial Unicode MS" w:eastAsia="Arial Unicode MS" w:hAnsi="Arial Unicode MS" w:cs="Arial Unicode MS"/>
        </w:rPr>
        <w:t xml:space="preserve">2-1. </w:t>
      </w:r>
      <w:r>
        <w:rPr>
          <w:rFonts w:hint="eastAsia"/>
        </w:rPr>
        <w:t>収益性</w:t>
      </w:r>
    </w:p>
    <w:p w14:paraId="630D5A97" w14:textId="53B9BDB3" w:rsidR="00C26484" w:rsidRDefault="00000000" w:rsidP="00C83E83">
      <w:pPr>
        <w:ind w:firstLineChars="100" w:firstLine="220"/>
      </w:pPr>
      <w:r>
        <w:rPr>
          <w:rFonts w:hint="eastAsia"/>
        </w:rPr>
        <w:t>黒字転換は達成、しかし利益の「再現性」が弱い</w:t>
      </w:r>
      <w:r w:rsidR="00C83E83">
        <w:rPr>
          <w:rFonts w:hint="eastAsia"/>
        </w:rPr>
        <w:t>。</w:t>
      </w:r>
    </w:p>
    <w:p w14:paraId="12593311" w14:textId="77777777" w:rsidR="00C26484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24</w:t>
      </w:r>
      <w:r>
        <w:rPr>
          <w:rFonts w:ascii="ＭＳ 明朝" w:eastAsia="ＭＳ 明朝" w:hAnsi="ＭＳ 明朝" w:cs="ＭＳ 明朝" w:hint="eastAsia"/>
        </w:rPr>
        <w:t>年：営業利益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約</w:t>
      </w:r>
      <w:r>
        <w:rPr>
          <w:rFonts w:ascii="Arial Unicode MS" w:eastAsia="Arial Unicode MS" w:hAnsi="Arial Unicode MS" w:cs="Arial Unicode MS"/>
        </w:rPr>
        <w:t>6.7</w:t>
      </w:r>
      <w:r>
        <w:rPr>
          <w:rFonts w:ascii="ＭＳ 明朝" w:eastAsia="ＭＳ 明朝" w:hAnsi="ＭＳ 明朝" w:cs="ＭＳ 明朝" w:hint="eastAsia"/>
        </w:rPr>
        <w:t>億（売上約</w:t>
      </w:r>
      <w:r>
        <w:rPr>
          <w:rFonts w:ascii="Arial Unicode MS" w:eastAsia="Arial Unicode MS" w:hAnsi="Arial Unicode MS" w:cs="Arial Unicode MS"/>
        </w:rPr>
        <w:t>122.8</w:t>
      </w:r>
      <w:r>
        <w:rPr>
          <w:rFonts w:ascii="ＭＳ 明朝" w:eastAsia="ＭＳ 明朝" w:hAnsi="ＭＳ 明朝" w:cs="ＭＳ 明朝" w:hint="eastAsia"/>
        </w:rPr>
        <w:t>億）</w:t>
      </w:r>
    </w:p>
    <w:p w14:paraId="0308CF59" w14:textId="77777777" w:rsidR="00C26484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年：営業利益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約</w:t>
      </w:r>
      <w:r>
        <w:rPr>
          <w:rFonts w:ascii="Arial Unicode MS" w:eastAsia="Arial Unicode MS" w:hAnsi="Arial Unicode MS" w:cs="Arial Unicode MS"/>
        </w:rPr>
        <w:t>3.7</w:t>
      </w:r>
      <w:r>
        <w:rPr>
          <w:rFonts w:ascii="ＭＳ 明朝" w:eastAsia="ＭＳ 明朝" w:hAnsi="ＭＳ 明朝" w:cs="ＭＳ 明朝" w:hint="eastAsia"/>
        </w:rPr>
        <w:t>億（売上約</w:t>
      </w:r>
      <w:r>
        <w:rPr>
          <w:rFonts w:ascii="Arial Unicode MS" w:eastAsia="Arial Unicode MS" w:hAnsi="Arial Unicode MS" w:cs="Arial Unicode MS"/>
        </w:rPr>
        <w:t>121.9</w:t>
      </w:r>
      <w:r>
        <w:rPr>
          <w:rFonts w:ascii="ＭＳ 明朝" w:eastAsia="ＭＳ 明朝" w:hAnsi="ＭＳ 明朝" w:cs="ＭＳ 明朝" w:hint="eastAsia"/>
        </w:rPr>
        <w:t>億）</w:t>
      </w:r>
    </w:p>
    <w:p w14:paraId="04073758" w14:textId="2717775F" w:rsidR="00C26484" w:rsidRDefault="00CF2F25" w:rsidP="00CF2F25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  <w:lang w:val="ja-JP"/>
        </w:rPr>
        <w:drawing>
          <wp:inline distT="0" distB="0" distL="0" distR="0" wp14:anchorId="4A4B4822" wp14:editId="5921C51A">
            <wp:extent cx="5701226" cy="2772000"/>
            <wp:effectExtent l="19050" t="19050" r="13970" b="28575"/>
            <wp:docPr id="2051748404" name="図 1" descr="グラフ, 棒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48404" name="図 1" descr="グラフ, 棒グラフ&#10;&#10;AI 生成コンテンツは誤りを含む可能性があります。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226" cy="27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A7E84" w14:textId="77777777" w:rsidR="00CF2F25" w:rsidRDefault="00000000" w:rsidP="00CF2F25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売上規模を維持しながら営業利益が約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億縮小している事実は、</w:t>
      </w:r>
      <w:r w:rsidR="00CF2F25">
        <w:rPr>
          <w:rFonts w:ascii="ＭＳ 明朝" w:eastAsia="ＭＳ 明朝" w:hAnsi="ＭＳ 明朝" w:cs="ＭＳ 明朝" w:hint="eastAsia"/>
        </w:rPr>
        <w:t>以下要因が考えられる</w:t>
      </w:r>
    </w:p>
    <w:p w14:paraId="01B150F8" w14:textId="77777777" w:rsidR="00CF2F25" w:rsidRPr="00CF2F25" w:rsidRDefault="00000000" w:rsidP="00CF2F25">
      <w:pPr>
        <w:pStyle w:val="af3"/>
        <w:numPr>
          <w:ilvl w:val="0"/>
          <w:numId w:val="6"/>
        </w:numPr>
        <w:ind w:leftChars="0"/>
        <w:rPr>
          <w:rFonts w:ascii="ＭＳ 明朝" w:eastAsia="ＭＳ 明朝" w:hAnsi="ＭＳ 明朝" w:cs="ＭＳ 明朝"/>
        </w:rPr>
      </w:pPr>
      <w:r w:rsidRPr="00CF2F25">
        <w:rPr>
          <w:rFonts w:ascii="ＭＳ 明朝" w:eastAsia="ＭＳ 明朝" w:hAnsi="ＭＳ 明朝" w:cs="ＭＳ 明朝" w:hint="eastAsia"/>
          <w:b/>
          <w:bCs/>
        </w:rPr>
        <w:t>案件ミックス（商流・工種・元請下請比率）</w:t>
      </w:r>
    </w:p>
    <w:p w14:paraId="1F37D28B" w14:textId="77777777" w:rsidR="00CF2F25" w:rsidRPr="00CF2F25" w:rsidRDefault="00000000" w:rsidP="00CF2F25">
      <w:pPr>
        <w:pStyle w:val="af3"/>
        <w:numPr>
          <w:ilvl w:val="0"/>
          <w:numId w:val="6"/>
        </w:numPr>
        <w:ind w:leftChars="0"/>
        <w:rPr>
          <w:rFonts w:ascii="ＭＳ 明朝" w:eastAsia="ＭＳ 明朝" w:hAnsi="ＭＳ 明朝" w:cs="ＭＳ 明朝"/>
        </w:rPr>
      </w:pPr>
      <w:r w:rsidRPr="00CF2F25">
        <w:rPr>
          <w:rFonts w:ascii="ＭＳ 明朝" w:eastAsia="ＭＳ 明朝" w:hAnsi="ＭＳ 明朝" w:cs="ＭＳ 明朝" w:hint="eastAsia"/>
          <w:b/>
          <w:bCs/>
        </w:rPr>
        <w:t>外注費・資材・労務の上振れ</w:t>
      </w:r>
    </w:p>
    <w:p w14:paraId="7E6D3C08" w14:textId="77777777" w:rsidR="00CF2F25" w:rsidRPr="00CF2F25" w:rsidRDefault="00000000" w:rsidP="00CF2F25">
      <w:pPr>
        <w:pStyle w:val="af3"/>
        <w:numPr>
          <w:ilvl w:val="0"/>
          <w:numId w:val="6"/>
        </w:numPr>
        <w:ind w:leftChars="0"/>
        <w:rPr>
          <w:rFonts w:ascii="ＭＳ 明朝" w:eastAsia="ＭＳ 明朝" w:hAnsi="ＭＳ 明朝" w:cs="ＭＳ 明朝"/>
        </w:rPr>
      </w:pPr>
      <w:r w:rsidRPr="00CF2F25">
        <w:rPr>
          <w:rFonts w:ascii="ＭＳ 明朝" w:eastAsia="ＭＳ 明朝" w:hAnsi="ＭＳ 明朝" w:cs="ＭＳ 明朝" w:hint="eastAsia"/>
          <w:b/>
          <w:bCs/>
        </w:rPr>
        <w:t>工程遅延による間接費増</w:t>
      </w:r>
    </w:p>
    <w:p w14:paraId="26EC5B60" w14:textId="0D5EEEE7" w:rsidR="00CF2F25" w:rsidRDefault="00000000" w:rsidP="00CF2F25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建設業では「完成時に赤字が確定する」管理になりやすいが、</w:t>
      </w:r>
      <w:r w:rsidR="00C83E83">
        <w:rPr>
          <w:rFonts w:ascii="ＭＳ 明朝" w:eastAsia="ＭＳ 明朝" w:hAnsi="ＭＳ 明朝" w:cs="ＭＳ 明朝" w:hint="eastAsia"/>
        </w:rPr>
        <w:t>貴社</w:t>
      </w:r>
      <w:r>
        <w:rPr>
          <w:rFonts w:ascii="ＭＳ 明朝" w:eastAsia="ＭＳ 明朝" w:hAnsi="ＭＳ 明朝" w:cs="ＭＳ 明朝" w:hint="eastAsia"/>
        </w:rPr>
        <w:t>の成長局面ではそれが致命傷になる。</w:t>
      </w:r>
    </w:p>
    <w:p w14:paraId="23E2CC51" w14:textId="57EFD5DD" w:rsidR="00C26484" w:rsidRDefault="00000000" w:rsidP="00CF2F25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したがって、利益率の再現性を高める唯一の方法は、</w:t>
      </w:r>
      <w:r>
        <w:rPr>
          <w:rFonts w:ascii="ＭＳ 明朝" w:eastAsia="ＭＳ 明朝" w:hAnsi="ＭＳ 明朝" w:cs="ＭＳ 明朝" w:hint="eastAsia"/>
          <w:b/>
          <w:bCs/>
        </w:rPr>
        <w:t>週次で案件別の原価差異と出来高利益を把握し、進行中に手を打つ管理会計</w:t>
      </w:r>
      <w:r>
        <w:rPr>
          <w:rFonts w:ascii="ＭＳ 明朝" w:eastAsia="ＭＳ 明朝" w:hAnsi="ＭＳ 明朝" w:cs="ＭＳ 明朝" w:hint="eastAsia"/>
        </w:rPr>
        <w:t>へ移行することである。</w:t>
      </w:r>
    </w:p>
    <w:p w14:paraId="46BCEECB" w14:textId="77777777" w:rsidR="0036525D" w:rsidRDefault="0036525D">
      <w:pPr>
        <w:rPr>
          <w:rFonts w:ascii="Arial Unicode MS" w:eastAsia="Arial Unicode MS" w:hAnsi="Arial Unicode MS" w:cs="Arial Unicode MS"/>
          <w:b/>
          <w:bCs/>
          <w:color w:val="4F81BD" w:themeColor="accent1"/>
          <w:sz w:val="26"/>
          <w:szCs w:val="26"/>
        </w:rPr>
      </w:pPr>
      <w:bookmarkStart w:id="3" w:name="_bo9d5ln57w51" w:colFirst="0" w:colLast="0"/>
      <w:bookmarkEnd w:id="3"/>
      <w:r>
        <w:rPr>
          <w:rFonts w:ascii="Arial Unicode MS" w:eastAsia="Arial Unicode MS" w:hAnsi="Arial Unicode MS" w:cs="Arial Unicode MS"/>
        </w:rPr>
        <w:br w:type="page"/>
      </w:r>
    </w:p>
    <w:p w14:paraId="1C19CA63" w14:textId="77777777" w:rsidR="00C83E83" w:rsidRDefault="00000000" w:rsidP="008C6516">
      <w:pPr>
        <w:pStyle w:val="2"/>
      </w:pPr>
      <w:r>
        <w:rPr>
          <w:rFonts w:ascii="Arial Unicode MS" w:eastAsia="Arial Unicode MS" w:hAnsi="Arial Unicode MS" w:cs="Arial Unicode MS"/>
        </w:rPr>
        <w:lastRenderedPageBreak/>
        <w:t xml:space="preserve">2-2. </w:t>
      </w:r>
      <w:r>
        <w:rPr>
          <w:rFonts w:hint="eastAsia"/>
        </w:rPr>
        <w:t>安全性</w:t>
      </w:r>
    </w:p>
    <w:p w14:paraId="4EC50360" w14:textId="3E844606" w:rsidR="00C26484" w:rsidRDefault="00000000" w:rsidP="00C83E83">
      <w:pPr>
        <w:ind w:firstLineChars="100" w:firstLine="220"/>
      </w:pPr>
      <w:r>
        <w:rPr>
          <w:rFonts w:hint="eastAsia"/>
        </w:rPr>
        <w:t>短期借入依存が金利上昇局面で利益を侵食する</w:t>
      </w:r>
      <w:r w:rsidR="00C83E83">
        <w:rPr>
          <w:rFonts w:hint="eastAsia"/>
        </w:rPr>
        <w:t>。</w:t>
      </w:r>
    </w:p>
    <w:p w14:paraId="771F6129" w14:textId="77777777" w:rsidR="00C26484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短期借入：</w:t>
      </w:r>
      <w:r>
        <w:rPr>
          <w:rFonts w:ascii="Arial Unicode MS" w:eastAsia="Arial Unicode MS" w:hAnsi="Arial Unicode MS" w:cs="Arial Unicode MS"/>
        </w:rPr>
        <w:t>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約</w:t>
      </w:r>
      <w:r>
        <w:rPr>
          <w:rFonts w:ascii="Arial Unicode MS" w:eastAsia="Arial Unicode MS" w:hAnsi="Arial Unicode MS" w:cs="Arial Unicode MS"/>
        </w:rPr>
        <w:t>50</w:t>
      </w:r>
      <w:r>
        <w:rPr>
          <w:rFonts w:ascii="ＭＳ 明朝" w:eastAsia="ＭＳ 明朝" w:hAnsi="ＭＳ 明朝" w:cs="ＭＳ 明朝" w:hint="eastAsia"/>
        </w:rPr>
        <w:t>億、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約</w:t>
      </w:r>
      <w:r>
        <w:rPr>
          <w:rFonts w:ascii="Arial Unicode MS" w:eastAsia="Arial Unicode MS" w:hAnsi="Arial Unicode MS" w:cs="Arial Unicode MS"/>
        </w:rPr>
        <w:t>49</w:t>
      </w:r>
      <w:r>
        <w:rPr>
          <w:rFonts w:ascii="ＭＳ 明朝" w:eastAsia="ＭＳ 明朝" w:hAnsi="ＭＳ 明朝" w:cs="ＭＳ 明朝" w:hint="eastAsia"/>
        </w:rPr>
        <w:t>億（高水準）</w:t>
      </w:r>
    </w:p>
    <w:p w14:paraId="09DF5DFB" w14:textId="2F302E30" w:rsidR="00C26484" w:rsidRDefault="008C6516" w:rsidP="008C6516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  <w:lang w:val="ja-JP"/>
        </w:rPr>
        <w:drawing>
          <wp:inline distT="0" distB="0" distL="0" distR="0" wp14:anchorId="6668B0A4" wp14:editId="03BE271E">
            <wp:extent cx="5733415" cy="2787650"/>
            <wp:effectExtent l="19050" t="19050" r="19685" b="12700"/>
            <wp:docPr id="133273268" name="図 2" descr="グラフ, 棒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3268" name="図 2" descr="グラフ, 棒グラフ&#10;&#10;AI 生成コンテンツは誤りを含む可能性があります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367059" w14:textId="77777777" w:rsidR="008C6516" w:rsidRDefault="00000000" w:rsidP="008C6516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短期借入は「運転資金の穴埋め」を示す。金利上昇局面においては、借入コスト増が営業利益の変動と同時に企業価値を圧迫する。重要なのは単純な借入削減ではなく、</w:t>
      </w:r>
      <w:r w:rsidRPr="008C6516">
        <w:rPr>
          <w:rFonts w:ascii="ＭＳ 明朝" w:eastAsia="ＭＳ 明朝" w:hAnsi="ＭＳ 明朝" w:cs="ＭＳ 明朝" w:hint="eastAsia"/>
          <w:b/>
          <w:bCs/>
        </w:rPr>
        <w:t>借入が必要になる原因（運転資金の設計ミス）</w:t>
      </w:r>
      <w:r w:rsidR="008C6516">
        <w:rPr>
          <w:rFonts w:ascii="ＭＳ 明朝" w:eastAsia="ＭＳ 明朝" w:hAnsi="ＭＳ 明朝" w:cs="ＭＳ 明朝" w:hint="eastAsia"/>
        </w:rPr>
        <w:t>を</w:t>
      </w:r>
      <w:r>
        <w:rPr>
          <w:rFonts w:ascii="ＭＳ 明朝" w:eastAsia="ＭＳ 明朝" w:hAnsi="ＭＳ 明朝" w:cs="ＭＳ 明朝" w:hint="eastAsia"/>
        </w:rPr>
        <w:t>潰すことである。</w:t>
      </w:r>
    </w:p>
    <w:p w14:paraId="592511DE" w14:textId="1B3B6AE5" w:rsidR="00C83E83" w:rsidRDefault="00000000" w:rsidP="008C6516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具体的には、出来高請求頻度・検収〜入金サイト・前受比率・外注支払サイトが商流ごとにバラついている状態を、テンプレートと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で矯正すべきである。</w:t>
      </w:r>
    </w:p>
    <w:p w14:paraId="568DDBF0" w14:textId="4B731784" w:rsidR="00C26484" w:rsidRPr="00C83E83" w:rsidRDefault="00C83E83" w:rsidP="00C83E83">
      <w:pPr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/>
        </w:rPr>
        <w:br w:type="page"/>
      </w:r>
    </w:p>
    <w:p w14:paraId="605D4773" w14:textId="77777777" w:rsidR="00C83E83" w:rsidRDefault="00000000" w:rsidP="008C6516">
      <w:pPr>
        <w:pStyle w:val="2"/>
      </w:pPr>
      <w:bookmarkStart w:id="4" w:name="_sl2he9hadaq6" w:colFirst="0" w:colLast="0"/>
      <w:bookmarkEnd w:id="4"/>
      <w:r>
        <w:rPr>
          <w:rFonts w:ascii="Arial Unicode MS" w:eastAsia="Arial Unicode MS" w:hAnsi="Arial Unicode MS" w:cs="Arial Unicode MS"/>
        </w:rPr>
        <w:lastRenderedPageBreak/>
        <w:t xml:space="preserve">2-3. </w:t>
      </w:r>
      <w:r>
        <w:rPr>
          <w:rFonts w:hint="eastAsia"/>
        </w:rPr>
        <w:t>効率性</w:t>
      </w:r>
    </w:p>
    <w:p w14:paraId="7E2B4783" w14:textId="7082AE15" w:rsidR="00C26484" w:rsidRDefault="00000000" w:rsidP="00C83E83">
      <w:pPr>
        <w:ind w:firstLineChars="100" w:firstLine="220"/>
      </w:pPr>
      <w:r>
        <w:rPr>
          <w:rFonts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マイナスは「現場で起きている問題」を示している</w:t>
      </w:r>
    </w:p>
    <w:p w14:paraId="5D6372EF" w14:textId="0ED228D5" w:rsidR="00C26484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</w:rPr>
        <w:t>23</w:t>
      </w:r>
      <w:r w:rsidR="00C83E83">
        <w:rPr>
          <w:rFonts w:ascii="ＭＳ 明朝" w:eastAsia="ＭＳ 明朝" w:hAnsi="ＭＳ 明朝" w:cs="ＭＳ 明朝" w:hint="eastAsia"/>
        </w:rPr>
        <w:t>～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連続マイナス</w:t>
      </w:r>
    </w:p>
    <w:p w14:paraId="4B3D2EE3" w14:textId="5D84768B" w:rsidR="00C26484" w:rsidRDefault="008C6516" w:rsidP="008C6516">
      <w:p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noProof/>
          <w:lang w:val="ja-JP"/>
        </w:rPr>
        <w:drawing>
          <wp:inline distT="0" distB="0" distL="0" distR="0" wp14:anchorId="3DC495C7" wp14:editId="45C2B41D">
            <wp:extent cx="5733415" cy="2787650"/>
            <wp:effectExtent l="19050" t="19050" r="19685" b="12700"/>
            <wp:docPr id="1047837785" name="図 3" descr="グラフ, ウォーターフォール図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37785" name="図 3" descr="グラフ, ウォーターフォール図&#10;&#10;AI 生成コンテンツは誤りを含む可能性があります。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260E16" w14:textId="195A0124" w:rsidR="00C26484" w:rsidRDefault="00000000" w:rsidP="00C83E83">
      <w:r>
        <w:rPr>
          <w:rFonts w:ascii="ＭＳ 明朝" w:eastAsia="ＭＳ 明朝" w:hAnsi="ＭＳ 明朝" w:cs="ＭＳ 明朝" w:hint="eastAsia"/>
        </w:rPr>
        <w:t>建設業で営業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がマイナス化する典型要因は以下に集約される。</w:t>
      </w:r>
    </w:p>
    <w:p w14:paraId="08F719E4" w14:textId="77777777" w:rsidR="00C26484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出来高請求が遅い／頻度が低い</w:t>
      </w:r>
      <w:r>
        <w:rPr>
          <w:rFonts w:ascii="ＭＳ 明朝" w:eastAsia="ＭＳ 明朝" w:hAnsi="ＭＳ 明朝" w:cs="ＭＳ 明朝" w:hint="eastAsia"/>
        </w:rPr>
        <w:t>（月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回未満、締めが遅い）</w:t>
      </w:r>
    </w:p>
    <w:p w14:paraId="0AA906A4" w14:textId="77777777" w:rsidR="00C26484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検収が遅い／書類不備で差戻し</w:t>
      </w:r>
      <w:r>
        <w:rPr>
          <w:rFonts w:ascii="ＭＳ 明朝" w:eastAsia="ＭＳ 明朝" w:hAnsi="ＭＳ 明朝" w:cs="ＭＳ 明朝" w:hint="eastAsia"/>
        </w:rPr>
        <w:t>（写真台帳、出来形、検査書類）</w:t>
      </w:r>
    </w:p>
    <w:p w14:paraId="11707EA3" w14:textId="77777777" w:rsidR="00C26484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設計変更・追加工事の契約化が遅い</w:t>
      </w:r>
      <w:r>
        <w:rPr>
          <w:rFonts w:ascii="ＭＳ 明朝" w:eastAsia="ＭＳ 明朝" w:hAnsi="ＭＳ 明朝" w:cs="ＭＳ 明朝" w:hint="eastAsia"/>
        </w:rPr>
        <w:t>（口頭指示の未書面化）</w:t>
      </w:r>
    </w:p>
    <w:p w14:paraId="23B6FF39" w14:textId="77777777" w:rsidR="00C26484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外注・資材支払が先行</w:t>
      </w:r>
      <w:r>
        <w:rPr>
          <w:rFonts w:ascii="ＭＳ 明朝" w:eastAsia="ＭＳ 明朝" w:hAnsi="ＭＳ 明朝" w:cs="ＭＳ 明朝" w:hint="eastAsia"/>
        </w:rPr>
        <w:t>（支払サイト短い、材料先行）</w:t>
      </w:r>
    </w:p>
    <w:p w14:paraId="3E69EFA5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011B60CA" w14:textId="3F2C3107" w:rsidR="00C26484" w:rsidRPr="008C6516" w:rsidRDefault="00000000" w:rsidP="008C6516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つまり、営業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マイナスは財務論点ではなく、</w:t>
      </w:r>
      <w:r>
        <w:rPr>
          <w:rFonts w:ascii="ＭＳ 明朝" w:eastAsia="ＭＳ 明朝" w:hAnsi="ＭＳ 明朝" w:cs="ＭＳ 明朝" w:hint="eastAsia"/>
          <w:b/>
          <w:bCs/>
        </w:rPr>
        <w:t>現場業務プロセスの欠陥</w:t>
      </w:r>
      <w:r>
        <w:rPr>
          <w:rFonts w:ascii="ＭＳ 明朝" w:eastAsia="ＭＳ 明朝" w:hAnsi="ＭＳ 明朝" w:cs="ＭＳ 明朝" w:hint="eastAsia"/>
        </w:rPr>
        <w:t>である。</w:t>
      </w:r>
      <w:r w:rsidR="008C6516">
        <w:rPr>
          <w:rFonts w:ascii="ＭＳ 明朝" w:eastAsia="ＭＳ 明朝" w:hAnsi="ＭＳ 明朝" w:cs="ＭＳ 明朝" w:hint="eastAsia"/>
        </w:rPr>
        <w:t>2023年から改善傾向にあるが、</w:t>
      </w:r>
      <w:r>
        <w:rPr>
          <w:rFonts w:ascii="ＭＳ 明朝" w:eastAsia="ＭＳ 明朝" w:hAnsi="ＭＳ 明朝" w:cs="ＭＳ 明朝" w:hint="eastAsia"/>
        </w:rPr>
        <w:t>「資金繰り表の精緻化」だけでは不十分で、</w:t>
      </w:r>
      <w:r>
        <w:rPr>
          <w:rFonts w:ascii="ＭＳ 明朝" w:eastAsia="ＭＳ 明朝" w:hAnsi="ＭＳ 明朝" w:cs="ＭＳ 明朝" w:hint="eastAsia"/>
          <w:b/>
          <w:bCs/>
        </w:rPr>
        <w:t>現場</w:t>
      </w: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請求・検収・変更契約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に直結</w:t>
      </w:r>
      <w:r>
        <w:rPr>
          <w:rFonts w:ascii="ＭＳ 明朝" w:eastAsia="ＭＳ 明朝" w:hAnsi="ＭＳ 明朝" w:cs="ＭＳ 明朝" w:hint="eastAsia"/>
        </w:rPr>
        <w:t>させる必要がある。</w:t>
      </w:r>
    </w:p>
    <w:p w14:paraId="1070D0A8" w14:textId="59849792" w:rsidR="00C26484" w:rsidRDefault="00C26484">
      <w:pPr>
        <w:rPr>
          <w:lang w:eastAsia="ja"/>
        </w:rPr>
      </w:pPr>
    </w:p>
    <w:p w14:paraId="530178C9" w14:textId="4EA81E86" w:rsidR="00C26484" w:rsidRDefault="00000000" w:rsidP="0058746A">
      <w:pPr>
        <w:pStyle w:val="1"/>
      </w:pPr>
      <w:bookmarkStart w:id="5" w:name="_v8ddoriiasg" w:colFirst="0" w:colLast="0"/>
      <w:bookmarkEnd w:id="5"/>
      <w:r>
        <w:rPr>
          <w:rFonts w:ascii="Arial Unicode MS" w:eastAsia="Arial Unicode MS" w:hAnsi="Arial Unicode MS" w:cs="Arial Unicode MS"/>
        </w:rPr>
        <w:t xml:space="preserve">3. </w:t>
      </w:r>
      <w:r>
        <w:rPr>
          <w:rFonts w:hint="eastAsia"/>
        </w:rPr>
        <w:t>経営課題の特定と優先順位</w:t>
      </w:r>
    </w:p>
    <w:p w14:paraId="266891E7" w14:textId="77F7A934" w:rsidR="00C26484" w:rsidRDefault="00C83E83" w:rsidP="008C6516">
      <w:r>
        <w:rPr>
          <w:rFonts w:ascii="ＭＳ 明朝" w:eastAsia="ＭＳ 明朝" w:hAnsi="ＭＳ 明朝" w:cs="ＭＳ 明朝" w:hint="eastAsia"/>
        </w:rPr>
        <w:t>貴社が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年で企業価値を最大化するには、以下の順で潰すべきである（同時並行だが、投資・人員配賦の優先度を明確化）。</w:t>
      </w:r>
    </w:p>
    <w:p w14:paraId="14B20C7C" w14:textId="77777777" w:rsidR="00C26484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課題</w:t>
      </w:r>
      <w:r>
        <w:rPr>
          <w:rFonts w:ascii="Cambria Math" w:eastAsia="Arial Unicode MS" w:hAnsi="Cambria Math" w:cs="Cambria Math"/>
          <w:b/>
          <w:bCs/>
        </w:rPr>
        <w:t>①</w:t>
      </w:r>
      <w:r>
        <w:rPr>
          <w:rFonts w:ascii="ＭＳ 明朝" w:eastAsia="ＭＳ 明朝" w:hAnsi="ＭＳ 明朝" w:cs="ＭＳ 明朝" w:hint="eastAsia"/>
          <w:b/>
          <w:bCs/>
        </w:rPr>
        <w:t>：運転資金の構造不全（営業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マイナス＋短期借入依存）</w:t>
      </w:r>
    </w:p>
    <w:p w14:paraId="0D95A20E" w14:textId="77777777" w:rsidR="00C26484" w:rsidRDefault="00000000">
      <w:pPr>
        <w:numPr>
          <w:ilvl w:val="1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目的：売上拡大と同時に資金が増える構造へ転換</w:t>
      </w:r>
    </w:p>
    <w:p w14:paraId="40769E9F" w14:textId="77777777" w:rsidR="00C26484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課題</w:t>
      </w:r>
      <w:r>
        <w:rPr>
          <w:rFonts w:ascii="Cambria Math" w:eastAsia="Arial Unicode MS" w:hAnsi="Cambria Math" w:cs="Cambria Math"/>
          <w:b/>
          <w:bCs/>
        </w:rPr>
        <w:t>②</w:t>
      </w:r>
      <w:r>
        <w:rPr>
          <w:rFonts w:ascii="ＭＳ 明朝" w:eastAsia="ＭＳ 明朝" w:hAnsi="ＭＳ 明朝" w:cs="ＭＳ 明朝" w:hint="eastAsia"/>
          <w:b/>
          <w:bCs/>
        </w:rPr>
        <w:t>：案件別利益の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進行中統制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不足（利益率のブレ）</w:t>
      </w:r>
    </w:p>
    <w:p w14:paraId="21B001B2" w14:textId="77777777" w:rsidR="00C26484" w:rsidRDefault="00000000">
      <w:pPr>
        <w:numPr>
          <w:ilvl w:val="1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目的：赤字案件の早期是正、粗利の再現性を高める</w:t>
      </w:r>
    </w:p>
    <w:p w14:paraId="783DCB86" w14:textId="77777777" w:rsidR="00C26484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課題</w:t>
      </w:r>
      <w:r>
        <w:rPr>
          <w:rFonts w:ascii="Cambria Math" w:eastAsia="Arial Unicode MS" w:hAnsi="Cambria Math" w:cs="Cambria Math"/>
          <w:b/>
          <w:bCs/>
        </w:rPr>
        <w:t>③</w:t>
      </w:r>
      <w:r>
        <w:rPr>
          <w:rFonts w:ascii="ＭＳ 明朝" w:eastAsia="ＭＳ 明朝" w:hAnsi="ＭＳ 明朝" w:cs="ＭＳ 明朝" w:hint="eastAsia"/>
          <w:b/>
          <w:bCs/>
        </w:rPr>
        <w:t>：提案力（</w:t>
      </w:r>
      <w:r>
        <w:rPr>
          <w:rFonts w:ascii="Arial Unicode MS" w:eastAsia="Arial Unicode MS" w:hAnsi="Arial Unicode MS" w:cs="Arial Unicode MS"/>
          <w:b/>
          <w:bCs/>
        </w:rPr>
        <w:t>GX</w:t>
      </w:r>
      <w:r>
        <w:rPr>
          <w:rFonts w:ascii="ＭＳ 明朝" w:eastAsia="ＭＳ 明朝" w:hAnsi="ＭＳ 明朝" w:cs="ＭＳ 明朝" w:hint="eastAsia"/>
          <w:b/>
          <w:bCs/>
        </w:rPr>
        <w:t>含む）を受注加点・指名に変換する仕組み不足</w:t>
      </w:r>
    </w:p>
    <w:p w14:paraId="75B5C6EB" w14:textId="77777777" w:rsidR="00C26484" w:rsidRDefault="00000000">
      <w:pPr>
        <w:numPr>
          <w:ilvl w:val="1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目的：公共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民間の両輪で、粗利の高い商流を増やす</w:t>
      </w:r>
    </w:p>
    <w:p w14:paraId="7913F40C" w14:textId="41844523" w:rsidR="00C26484" w:rsidRDefault="00C26484"/>
    <w:p w14:paraId="0D866F97" w14:textId="1D61BC9A" w:rsidR="00C26484" w:rsidRPr="00081083" w:rsidRDefault="00000000" w:rsidP="008C6516">
      <w:pPr>
        <w:pStyle w:val="1"/>
        <w:rPr>
          <w:lang w:val="en-US"/>
        </w:rPr>
      </w:pPr>
      <w:bookmarkStart w:id="6" w:name="_li2z8nz4q0w2" w:colFirst="0" w:colLast="0"/>
      <w:bookmarkEnd w:id="6"/>
      <w:r w:rsidRPr="00081083">
        <w:rPr>
          <w:rFonts w:ascii="Arial Unicode MS" w:eastAsia="Arial Unicode MS" w:hAnsi="Arial Unicode MS" w:cs="Arial Unicode MS"/>
          <w:lang w:val="en-US"/>
        </w:rPr>
        <w:t xml:space="preserve">4. </w:t>
      </w:r>
      <w:r>
        <w:rPr>
          <w:rFonts w:hint="eastAsia"/>
        </w:rPr>
        <w:t>具体的解決策</w:t>
      </w:r>
      <w:r w:rsidRPr="00081083">
        <w:rPr>
          <w:rFonts w:hint="eastAsia"/>
          <w:lang w:val="en-US"/>
        </w:rPr>
        <w:t>（</w:t>
      </w:r>
      <w:r w:rsidRPr="00081083">
        <w:rPr>
          <w:rFonts w:ascii="Arial Unicode MS" w:eastAsia="Arial Unicode MS" w:hAnsi="Arial Unicode MS" w:cs="Arial Unicode MS"/>
          <w:lang w:val="en-US"/>
        </w:rPr>
        <w:t>Action Plan</w:t>
      </w:r>
      <w:r w:rsidRPr="00081083">
        <w:rPr>
          <w:rFonts w:hint="eastAsia"/>
          <w:lang w:val="en-US"/>
        </w:rPr>
        <w:t>）</w:t>
      </w:r>
    </w:p>
    <w:p w14:paraId="7973B7D0" w14:textId="70C728CB" w:rsidR="00C26484" w:rsidRDefault="00000000" w:rsidP="008C6516">
      <w:pPr>
        <w:pStyle w:val="2"/>
      </w:pPr>
      <w:bookmarkStart w:id="7" w:name="_32kc3bfepldp" w:colFirst="0" w:colLast="0"/>
      <w:bookmarkEnd w:id="7"/>
      <w:r>
        <w:rPr>
          <w:rFonts w:ascii="Arial Unicode MS" w:eastAsia="Arial Unicode MS" w:hAnsi="Arial Unicode MS" w:cs="Arial Unicode MS"/>
        </w:rPr>
        <w:t xml:space="preserve">4-1.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①</w:t>
      </w:r>
      <w:r>
        <w:rPr>
          <w:rFonts w:hint="eastAsia"/>
        </w:rPr>
        <w:t>：商流別「運転資金モデル」の再設計（契約・請求・回収・支払の標準化）</w:t>
      </w:r>
    </w:p>
    <w:p w14:paraId="675F9D19" w14:textId="285D7604" w:rsidR="00C26484" w:rsidRDefault="00000000">
      <w:r>
        <w:rPr>
          <w:rFonts w:ascii="ＭＳ 明朝" w:eastAsia="ＭＳ 明朝" w:hAnsi="ＭＳ 明朝" w:cs="ＭＳ 明朝" w:hint="eastAsia"/>
          <w:b/>
          <w:bCs/>
        </w:rPr>
        <w:t>結論：案件を取る前に資金繰りが勝敗を決める。</w:t>
      </w:r>
      <w:r w:rsidR="00C83E83">
        <w:rPr>
          <w:rFonts w:ascii="ＭＳ 明朝" w:eastAsia="ＭＳ 明朝" w:hAnsi="ＭＳ 明朝" w:cs="ＭＳ 明朝" w:hint="eastAsia"/>
          <w:b/>
          <w:bCs/>
        </w:rPr>
        <w:t>貴社</w:t>
      </w:r>
      <w:r>
        <w:rPr>
          <w:rFonts w:ascii="ＭＳ 明朝" w:eastAsia="ＭＳ 明朝" w:hAnsi="ＭＳ 明朝" w:cs="ＭＳ 明朝" w:hint="eastAsia"/>
          <w:b/>
          <w:bCs/>
        </w:rPr>
        <w:t>は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受注審査＝資金審査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へ格上げすべきである。</w:t>
      </w:r>
    </w:p>
    <w:p w14:paraId="5A1AAFB5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6BF9070D" w14:textId="3C73F4E2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実行施策（即実行〜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4B906A85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商流別に必須入力の「資金繰り条件シート」を導入（案件起票時点で確定）</w:t>
      </w:r>
    </w:p>
    <w:p w14:paraId="7E534043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前受比率（着手金・中間金）</w:t>
      </w:r>
    </w:p>
    <w:p w14:paraId="5AD54346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出来高請求頻度（最低月次、可能なら隔週）</w:t>
      </w:r>
    </w:p>
    <w:p w14:paraId="4282B4DD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検収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入金サイト（目標</w:t>
      </w:r>
      <w:r>
        <w:rPr>
          <w:rFonts w:ascii="Arial Unicode MS" w:eastAsia="Arial Unicode MS" w:hAnsi="Arial Unicode MS" w:cs="Arial Unicode MS"/>
        </w:rPr>
        <w:t>45</w:t>
      </w:r>
      <w:r>
        <w:rPr>
          <w:rFonts w:ascii="ＭＳ 明朝" w:eastAsia="ＭＳ 明朝" w:hAnsi="ＭＳ 明朝" w:cs="ＭＳ 明朝" w:hint="eastAsia"/>
        </w:rPr>
        <w:t>日以内）</w:t>
      </w:r>
    </w:p>
    <w:p w14:paraId="2B61535C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外注・資材支払サイト（目標</w:t>
      </w:r>
      <w:r>
        <w:rPr>
          <w:rFonts w:ascii="Arial Unicode MS" w:eastAsia="Arial Unicode MS" w:hAnsi="Arial Unicode MS" w:cs="Arial Unicode MS"/>
        </w:rPr>
        <w:t>60</w:t>
      </w:r>
      <w:r>
        <w:rPr>
          <w:rFonts w:ascii="ＭＳ 明朝" w:eastAsia="ＭＳ 明朝" w:hAnsi="ＭＳ 明朝" w:cs="ＭＳ 明朝" w:hint="eastAsia"/>
        </w:rPr>
        <w:t>日以上）</w:t>
      </w:r>
    </w:p>
    <w:p w14:paraId="4FC7B86D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変更契約の締め日・書面化期限（口頭指示は</w:t>
      </w:r>
      <w:r>
        <w:rPr>
          <w:rFonts w:ascii="Arial Unicode MS" w:eastAsia="Arial Unicode MS" w:hAnsi="Arial Unicode MS" w:cs="Arial Unicode MS"/>
        </w:rPr>
        <w:t>48</w:t>
      </w:r>
      <w:r>
        <w:rPr>
          <w:rFonts w:ascii="ＭＳ 明朝" w:eastAsia="ＭＳ 明朝" w:hAnsi="ＭＳ 明朝" w:cs="ＭＳ 明朝" w:hint="eastAsia"/>
        </w:rPr>
        <w:t>時間以内に稟議起票）</w:t>
      </w:r>
    </w:p>
    <w:p w14:paraId="3BFB1CCB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「契約条件テンプレート」を商流別に標準化し、交渉を属人化させない</w:t>
      </w:r>
    </w:p>
    <w:p w14:paraId="2B8C6081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民間元請：着工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20%</w:t>
      </w:r>
      <w:r>
        <w:rPr>
          <w:rFonts w:ascii="ＭＳ 明朝" w:eastAsia="ＭＳ 明朝" w:hAnsi="ＭＳ 明朝" w:cs="ＭＳ 明朝" w:hint="eastAsia"/>
        </w:rPr>
        <w:t>＋中間出来高を原則条項化</w:t>
      </w:r>
    </w:p>
    <w:p w14:paraId="435EF6A7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民間下請：材料先行分は前払・出来高払い条項を必須化</w:t>
      </w:r>
    </w:p>
    <w:p w14:paraId="2D292A94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変更契約：電子契約（または電子合意）で即日締結運用</w:t>
      </w:r>
    </w:p>
    <w:p w14:paraId="1F53354D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20ABAE35" w14:textId="39E234D4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銀行スキーム（資金繰りを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構造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で軽くする）</w:t>
      </w:r>
    </w:p>
    <w:p w14:paraId="7546DCAD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短期借入の惰性更新を止め、以下へ再設計する</w:t>
      </w:r>
    </w:p>
    <w:p w14:paraId="3A8CC63E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当座貸越（コミット枠）＋出来高連動返済</w:t>
      </w:r>
    </w:p>
    <w:p w14:paraId="459E19DB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公共案件：前払金保証・入札保証の最適組成（保証料と資金効率の同時最適化）</w:t>
      </w:r>
    </w:p>
    <w:p w14:paraId="5D52BE86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週次資金繰り（大型案件は日次）＋月次の銀行レビューを制度化</w:t>
      </w:r>
    </w:p>
    <w:p w14:paraId="791293B1" w14:textId="3611719F" w:rsidR="00C26484" w:rsidRDefault="00C26484"/>
    <w:p w14:paraId="58B8D886" w14:textId="5640BAF9" w:rsidR="00C26484" w:rsidRDefault="00000000" w:rsidP="008C6516">
      <w:pPr>
        <w:pStyle w:val="2"/>
      </w:pPr>
      <w:bookmarkStart w:id="8" w:name="_urwu0yummpdt" w:colFirst="0" w:colLast="0"/>
      <w:bookmarkEnd w:id="8"/>
      <w:r>
        <w:rPr>
          <w:rFonts w:ascii="Arial Unicode MS" w:eastAsia="Arial Unicode MS" w:hAnsi="Arial Unicode MS" w:cs="Arial Unicode MS"/>
        </w:rPr>
        <w:t xml:space="preserve">4-2.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②</w:t>
      </w:r>
      <w:r>
        <w:rPr>
          <w:rFonts w:hint="eastAsia"/>
        </w:rPr>
        <w:t>：現場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hint="eastAsia"/>
        </w:rPr>
        <w:t>を「管理会計」に接続し、週次で粗利を守る</w:t>
      </w:r>
    </w:p>
    <w:p w14:paraId="465763D2" w14:textId="77777777" w:rsidR="00C26484" w:rsidRDefault="00000000">
      <w:r>
        <w:rPr>
          <w:rFonts w:ascii="ＭＳ 明朝" w:eastAsia="ＭＳ 明朝" w:hAnsi="ＭＳ 明朝" w:cs="ＭＳ 明朝" w:hint="eastAsia"/>
          <w:b/>
          <w:bCs/>
        </w:rPr>
        <w:t>結論：</w:t>
      </w: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の目的は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便利ツール導入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ではない。営業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と粗利を同時に改善する統制システムを作ることである。</w:t>
      </w:r>
    </w:p>
    <w:p w14:paraId="219D52A5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42DDDCE6" w14:textId="3D5EE7BF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システム要件（現場実装を前提に断定）</w:t>
      </w:r>
    </w:p>
    <w:p w14:paraId="54703AFF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モバイル前提（オフライン可、現場操作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タップ以内）</w:t>
      </w:r>
    </w:p>
    <w:p w14:paraId="70942180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工程・出来高・原価（外注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資材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労務）を週次締めできること</w:t>
      </w:r>
    </w:p>
    <w:p w14:paraId="7DD615AC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写真台帳・検査書類が標準化され、差戻し率を下げられること</w:t>
      </w:r>
    </w:p>
    <w:p w14:paraId="190A5029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変更指示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承認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契約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請求までが一気通貫で追跡できること</w:t>
      </w:r>
    </w:p>
    <w:p w14:paraId="3BB2054B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0D1ECC43" w14:textId="7CED5FBA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導入ロードマップ（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か月で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定着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まで）</w:t>
      </w:r>
    </w:p>
    <w:p w14:paraId="718EEBB9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0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か月：原価・出来高の週次締め、写真台帳標準、案件別粗利の週次会議</w:t>
      </w:r>
    </w:p>
    <w:p w14:paraId="12F5F9B1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4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6</w:t>
      </w:r>
      <w:r>
        <w:rPr>
          <w:rFonts w:ascii="ＭＳ 明朝" w:eastAsia="ＭＳ 明朝" w:hAnsi="ＭＳ 明朝" w:cs="ＭＳ 明朝" w:hint="eastAsia"/>
        </w:rPr>
        <w:t>か月：外注単価</w:t>
      </w:r>
      <w:r>
        <w:rPr>
          <w:rFonts w:ascii="Arial Unicode MS" w:eastAsia="Arial Unicode MS" w:hAnsi="Arial Unicode MS" w:cs="Arial Unicode MS"/>
        </w:rPr>
        <w:t>DB</w:t>
      </w:r>
      <w:r>
        <w:rPr>
          <w:rFonts w:ascii="ＭＳ 明朝" w:eastAsia="ＭＳ 明朝" w:hAnsi="ＭＳ 明朝" w:cs="ＭＳ 明朝" w:hint="eastAsia"/>
        </w:rPr>
        <w:t>（歩掛・単価の社内標準）、工程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要員計画（残業上限を前提）</w:t>
      </w:r>
    </w:p>
    <w:p w14:paraId="0178BAEB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7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か月：電子契約・電子稟議で変更契約の取りこぼしゼロ化、ダッシュボード経営へ移行</w:t>
      </w:r>
    </w:p>
    <w:p w14:paraId="0FA78504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1E63E9D7" w14:textId="397E5E81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パイロット</w:t>
      </w:r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（まず</w:t>
      </w:r>
      <w:r>
        <w:rPr>
          <w:rFonts w:ascii="Arial Unicode MS" w:eastAsia="Arial Unicode MS" w:hAnsi="Arial Unicode MS" w:cs="Arial Unicode MS"/>
          <w:b/>
          <w:bCs/>
        </w:rPr>
        <w:t>1</w:t>
      </w:r>
      <w:r>
        <w:rPr>
          <w:rFonts w:ascii="ＭＳ 明朝" w:eastAsia="ＭＳ 明朝" w:hAnsi="ＭＳ 明朝" w:cs="ＭＳ 明朝" w:hint="eastAsia"/>
          <w:b/>
          <w:bCs/>
        </w:rPr>
        <w:t>支店・</w:t>
      </w:r>
      <w:r>
        <w:rPr>
          <w:rFonts w:ascii="Arial Unicode MS" w:eastAsia="Arial Unicode MS" w:hAnsi="Arial Unicode MS" w:cs="Arial Unicode MS"/>
          <w:b/>
          <w:bCs/>
        </w:rPr>
        <w:t>1</w:t>
      </w:r>
      <w:r>
        <w:rPr>
          <w:rFonts w:ascii="ＭＳ 明朝" w:eastAsia="ＭＳ 明朝" w:hAnsi="ＭＳ 明朝" w:cs="ＭＳ 明朝" w:hint="eastAsia"/>
          <w:b/>
          <w:bCs/>
        </w:rPr>
        <w:t>工種で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勝ち筋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を作る）</w:t>
      </w:r>
    </w:p>
    <w:p w14:paraId="7A0E9616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週次原価差異：</w:t>
      </w:r>
      <w:r>
        <w:rPr>
          <w:rFonts w:ascii="Arial Unicode MS" w:eastAsia="Arial Unicode MS" w:hAnsi="Arial Unicode MS" w:cs="Arial Unicode MS"/>
        </w:rPr>
        <w:t>±5%</w:t>
      </w:r>
      <w:r>
        <w:rPr>
          <w:rFonts w:ascii="ＭＳ 明朝" w:eastAsia="ＭＳ 明朝" w:hAnsi="ＭＳ 明朝" w:cs="ＭＳ 明朝" w:hint="eastAsia"/>
        </w:rPr>
        <w:t>以内</w:t>
      </w:r>
    </w:p>
    <w:p w14:paraId="1CA0BC4C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変更契約の書面化リードタイム：</w:t>
      </w:r>
      <w:r>
        <w:rPr>
          <w:rFonts w:ascii="Arial Unicode MS" w:eastAsia="Arial Unicode MS" w:hAnsi="Arial Unicode MS" w:cs="Arial Unicode MS"/>
        </w:rPr>
        <w:t>2</w:t>
      </w:r>
      <w:r>
        <w:rPr>
          <w:rFonts w:ascii="ＭＳ 明朝" w:eastAsia="ＭＳ 明朝" w:hAnsi="ＭＳ 明朝" w:cs="ＭＳ 明朝" w:hint="eastAsia"/>
        </w:rPr>
        <w:t>日以内</w:t>
      </w:r>
    </w:p>
    <w:p w14:paraId="5D6479DD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写真・検査書類の差戻し率：</w:t>
      </w:r>
      <w:r>
        <w:rPr>
          <w:rFonts w:ascii="Arial Unicode MS" w:eastAsia="Arial Unicode MS" w:hAnsi="Arial Unicode MS" w:cs="Arial Unicode MS"/>
        </w:rPr>
        <w:t>50%</w:t>
      </w:r>
      <w:r>
        <w:rPr>
          <w:rFonts w:ascii="ＭＳ 明朝" w:eastAsia="ＭＳ 明朝" w:hAnsi="ＭＳ 明朝" w:cs="ＭＳ 明朝" w:hint="eastAsia"/>
        </w:rPr>
        <w:t>削減</w:t>
      </w:r>
    </w:p>
    <w:p w14:paraId="72A3ED59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追加変更の契約化率：</w:t>
      </w:r>
      <w:r>
        <w:rPr>
          <w:rFonts w:ascii="Arial Unicode MS" w:eastAsia="Arial Unicode MS" w:hAnsi="Arial Unicode MS" w:cs="Arial Unicode MS"/>
        </w:rPr>
        <w:t>90%</w:t>
      </w:r>
      <w:r>
        <w:rPr>
          <w:rFonts w:ascii="ＭＳ 明朝" w:eastAsia="ＭＳ 明朝" w:hAnsi="ＭＳ 明朝" w:cs="ＭＳ 明朝" w:hint="eastAsia"/>
        </w:rPr>
        <w:t>超</w:t>
      </w:r>
    </w:p>
    <w:p w14:paraId="44EC9F5F" w14:textId="44AAD574" w:rsidR="00C26484" w:rsidRDefault="00C83E83">
      <w:r>
        <w:br w:type="page"/>
      </w:r>
    </w:p>
    <w:p w14:paraId="1FE9ADB5" w14:textId="4B0E744F" w:rsidR="00C26484" w:rsidRDefault="00000000" w:rsidP="008C6516">
      <w:pPr>
        <w:pStyle w:val="2"/>
      </w:pPr>
      <w:bookmarkStart w:id="9" w:name="_4jry5i6io0us" w:colFirst="0" w:colLast="0"/>
      <w:bookmarkEnd w:id="9"/>
      <w:r>
        <w:rPr>
          <w:rFonts w:ascii="Arial Unicode MS" w:eastAsia="Arial Unicode MS" w:hAnsi="Arial Unicode MS" w:cs="Arial Unicode MS"/>
        </w:rPr>
        <w:lastRenderedPageBreak/>
        <w:t xml:space="preserve">4-3.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③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hint="eastAsia"/>
        </w:rPr>
        <w:t>を「公共加点」と「民間指名」に変える（茨城仕様）</w:t>
      </w:r>
    </w:p>
    <w:p w14:paraId="62B9B5D2" w14:textId="77777777" w:rsidR="00C26484" w:rsidRDefault="00000000">
      <w:r>
        <w:rPr>
          <w:rFonts w:ascii="ＭＳ 明朝" w:eastAsia="ＭＳ 明朝" w:hAnsi="ＭＳ 明朝" w:cs="ＭＳ 明朝" w:hint="eastAsia"/>
          <w:b/>
          <w:bCs/>
        </w:rPr>
        <w:t>結論：</w:t>
      </w:r>
      <w:r>
        <w:rPr>
          <w:rFonts w:ascii="Arial Unicode MS" w:eastAsia="Arial Unicode MS" w:hAnsi="Arial Unicode MS" w:cs="Arial Unicode MS"/>
          <w:b/>
          <w:bCs/>
        </w:rPr>
        <w:t>GX</w:t>
      </w:r>
      <w:r>
        <w:rPr>
          <w:rFonts w:ascii="ＭＳ 明朝" w:eastAsia="ＭＳ 明朝" w:hAnsi="ＭＳ 明朝" w:cs="ＭＳ 明朝" w:hint="eastAsia"/>
          <w:b/>
          <w:bCs/>
        </w:rPr>
        <w:t>は理念ではなく受注条件である。提案書テンプレと算定ロジックを持つ会社が勝つ。</w:t>
      </w:r>
    </w:p>
    <w:p w14:paraId="0981148E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3124CAB5" w14:textId="1671E7D6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公共：加点を取りに行く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型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を作る（モデル案件で実証）</w:t>
      </w:r>
    </w:p>
    <w:p w14:paraId="6B815718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CO2</w:t>
      </w:r>
      <w:r>
        <w:rPr>
          <w:rFonts w:ascii="ＭＳ 明朝" w:eastAsia="ＭＳ 明朝" w:hAnsi="ＭＳ 明朝" w:cs="ＭＳ 明朝" w:hint="eastAsia"/>
        </w:rPr>
        <w:t>算定の簡易ロジックを標準化（施工計画時点で提出可能にする）</w:t>
      </w:r>
    </w:p>
    <w:p w14:paraId="5BF72FA6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建設副産物（残土・再生材）の最適ルート設計を提案メニュー化</w:t>
      </w:r>
    </w:p>
    <w:p w14:paraId="34EBDDEE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低炭素建機・バイオ燃料の試行を公共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案件でモデル化し、提案書へ横展開</w:t>
      </w:r>
    </w:p>
    <w:p w14:paraId="57ADB925" w14:textId="77777777" w:rsidR="00C26484" w:rsidRDefault="00C26484">
      <w:pPr>
        <w:pBdr>
          <w:top w:val="nil"/>
          <w:left w:val="nil"/>
          <w:bottom w:val="nil"/>
          <w:right w:val="nil"/>
          <w:between w:val="nil"/>
        </w:pBdr>
      </w:pPr>
    </w:p>
    <w:p w14:paraId="4B5252BE" w14:textId="2AD7CD11" w:rsidR="00C26484" w:rsidRDefault="00000000" w:rsidP="008C6516">
      <w:r>
        <w:rPr>
          <w:rFonts w:ascii="ＭＳ 明朝" w:eastAsia="ＭＳ 明朝" w:hAnsi="ＭＳ 明朝" w:cs="ＭＳ 明朝" w:hint="eastAsia"/>
          <w:b/>
          <w:bCs/>
        </w:rPr>
        <w:t>民間：</w:t>
      </w:r>
      <w:r>
        <w:rPr>
          <w:rFonts w:ascii="Arial Unicode MS" w:eastAsia="Arial Unicode MS" w:hAnsi="Arial Unicode MS" w:cs="Arial Unicode MS"/>
          <w:b/>
          <w:bCs/>
        </w:rPr>
        <w:t>Scope3</w:t>
      </w:r>
      <w:r>
        <w:rPr>
          <w:rFonts w:ascii="ＭＳ 明朝" w:eastAsia="ＭＳ 明朝" w:hAnsi="ＭＳ 明朝" w:cs="ＭＳ 明朝" w:hint="eastAsia"/>
          <w:b/>
          <w:bCs/>
        </w:rPr>
        <w:t>要求に対し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数値で返す</w:t>
      </w:r>
      <w:r>
        <w:rPr>
          <w:rFonts w:ascii="Arial Unicode MS" w:eastAsia="Arial Unicode MS" w:hAnsi="Arial Unicode MS" w:cs="Arial Unicode MS"/>
          <w:b/>
          <w:bCs/>
        </w:rPr>
        <w:t>”</w:t>
      </w:r>
    </w:p>
    <w:p w14:paraId="303D1F90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輸送距離短縮＝</w:t>
      </w:r>
      <w:r>
        <w:rPr>
          <w:rFonts w:ascii="Arial Unicode MS" w:eastAsia="Arial Unicode MS" w:hAnsi="Arial Unicode MS" w:cs="Arial Unicode MS"/>
        </w:rPr>
        <w:t>CO2</w:t>
      </w:r>
      <w:r>
        <w:rPr>
          <w:rFonts w:ascii="ＭＳ 明朝" w:eastAsia="ＭＳ 明朝" w:hAnsi="ＭＳ 明朝" w:cs="ＭＳ 明朝" w:hint="eastAsia"/>
        </w:rPr>
        <w:t>削減＝コスト削減を同時に提示</w:t>
      </w:r>
    </w:p>
    <w:p w14:paraId="33F0974D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主要顧客（工場・倉庫・物流）向けに「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施工計画パッケージ」を商品化し、指名率を上げる</w:t>
      </w:r>
    </w:p>
    <w:p w14:paraId="22CDBB38" w14:textId="6555C037" w:rsidR="00C26484" w:rsidRDefault="00C26484"/>
    <w:p w14:paraId="49941368" w14:textId="77777777" w:rsidR="00C26484" w:rsidRDefault="00000000" w:rsidP="002D1A73">
      <w:pPr>
        <w:pStyle w:val="1"/>
      </w:pPr>
      <w:bookmarkStart w:id="10" w:name="_lb4mndzh56fe" w:colFirst="0" w:colLast="0"/>
      <w:bookmarkEnd w:id="10"/>
      <w:r>
        <w:rPr>
          <w:rFonts w:ascii="Arial Unicode MS" w:eastAsia="Arial Unicode MS" w:hAnsi="Arial Unicode MS" w:cs="Arial Unicode MS"/>
        </w:rPr>
        <w:t xml:space="preserve">5. </w:t>
      </w:r>
      <w:r>
        <w:rPr>
          <w:rFonts w:hint="eastAsia"/>
        </w:rPr>
        <w:t>投資計画・期待リターン（定量化：診断指摘の不足点を補完）</w:t>
      </w:r>
    </w:p>
    <w:p w14:paraId="50B9623C" w14:textId="273696D2" w:rsidR="00C26484" w:rsidRDefault="00000000" w:rsidP="0058746A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下表は、</w:t>
      </w:r>
      <w:r w:rsidR="00C83E83">
        <w:rPr>
          <w:rFonts w:ascii="ＭＳ 明朝" w:eastAsia="ＭＳ 明朝" w:hAnsi="ＭＳ 明朝" w:cs="ＭＳ 明朝" w:hint="eastAsia"/>
        </w:rPr>
        <w:t>貴社</w:t>
      </w:r>
      <w:r>
        <w:rPr>
          <w:rFonts w:ascii="ＭＳ 明朝" w:eastAsia="ＭＳ 明朝" w:hAnsi="ＭＳ 明朝" w:cs="ＭＳ 明朝" w:hint="eastAsia"/>
        </w:rPr>
        <w:t>の現実的な投資水準（クラウド活用・段階導入）で、キャッシュ改善と粗利改善を同時に狙う設計である。金額は実行計画立案のためのレンジで提示し、ベンダー選定後に確定する。</w:t>
      </w:r>
    </w:p>
    <w:p w14:paraId="72FA6F63" w14:textId="235DECE5" w:rsidR="00C26484" w:rsidRDefault="00000000" w:rsidP="002D1A73">
      <w:pPr>
        <w:pStyle w:val="2"/>
      </w:pPr>
      <w:bookmarkStart w:id="11" w:name="_8scnbv5wl8yo" w:colFirst="0" w:colLast="0"/>
      <w:bookmarkEnd w:id="11"/>
      <w:r>
        <w:t>5-1. DX/GX</w:t>
      </w:r>
      <w:r>
        <w:rPr>
          <w:rFonts w:ascii="ＭＳ 明朝" w:eastAsia="ＭＳ 明朝" w:hAnsi="ＭＳ 明朝" w:cs="ＭＳ 明朝" w:hint="eastAsia"/>
        </w:rPr>
        <w:t>投資と</w:t>
      </w:r>
      <w:r>
        <w:t>ROI</w:t>
      </w:r>
      <w:r>
        <w:rPr>
          <w:rFonts w:ascii="ＭＳ 明朝" w:eastAsia="ＭＳ 明朝" w:hAnsi="ＭＳ 明朝" w:cs="ＭＳ 明朝" w:hint="eastAsia"/>
        </w:rPr>
        <w:t>（概算）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621"/>
        <w:gridCol w:w="2318"/>
        <w:gridCol w:w="1919"/>
        <w:gridCol w:w="2161"/>
      </w:tblGrid>
      <w:tr w:rsidR="0036525D" w14:paraId="32368916" w14:textId="77777777" w:rsidTr="003652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0C900FC5" w14:textId="77777777" w:rsidR="0036525D" w:rsidRPr="002D1A73" w:rsidRDefault="0036525D" w:rsidP="002D1A73">
            <w:pPr>
              <w:jc w:val="both"/>
              <w:rPr>
                <w:b w:val="0"/>
                <w:bCs w:val="0"/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施策</w:t>
            </w:r>
          </w:p>
        </w:tc>
        <w:tc>
          <w:tcPr>
            <w:tcW w:w="1285" w:type="pct"/>
          </w:tcPr>
          <w:p w14:paraId="0DB9B423" w14:textId="77777777" w:rsidR="0036525D" w:rsidRPr="002D1A73" w:rsidRDefault="0036525D" w:rsidP="002D1A7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初期費用（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CAPEX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）</w:t>
            </w:r>
          </w:p>
        </w:tc>
        <w:tc>
          <w:tcPr>
            <w:tcW w:w="1064" w:type="pct"/>
          </w:tcPr>
          <w:p w14:paraId="284065B4" w14:textId="77777777" w:rsidR="0036525D" w:rsidRPr="002D1A73" w:rsidRDefault="0036525D" w:rsidP="002D1A7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年間費用（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OPEX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）</w:t>
            </w:r>
          </w:p>
        </w:tc>
        <w:tc>
          <w:tcPr>
            <w:tcW w:w="1198" w:type="pct"/>
          </w:tcPr>
          <w:p w14:paraId="5E7905B6" w14:textId="77777777" w:rsidR="0036525D" w:rsidRPr="002D1A73" w:rsidRDefault="0036525D" w:rsidP="002D1A73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年間効果（レンジ）</w:t>
            </w:r>
          </w:p>
        </w:tc>
      </w:tr>
      <w:tr w:rsidR="0036525D" w14:paraId="1D045C1C" w14:textId="77777777" w:rsidTr="00365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7135D600" w14:textId="77777777" w:rsidR="0036525D" w:rsidRPr="002D1A73" w:rsidRDefault="0036525D" w:rsidP="002D1A73">
            <w:pPr>
              <w:jc w:val="both"/>
              <w:rPr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現場原価・出来高の週次締め（クラウド＋端末）</w:t>
            </w:r>
          </w:p>
        </w:tc>
        <w:tc>
          <w:tcPr>
            <w:tcW w:w="1285" w:type="pct"/>
          </w:tcPr>
          <w:p w14:paraId="395FA301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1,500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3,000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064" w:type="pct"/>
          </w:tcPr>
          <w:p w14:paraId="24FD3182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1,200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2,400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198" w:type="pct"/>
          </w:tcPr>
          <w:p w14:paraId="494AD903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4,000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1.2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億</w:t>
            </w:r>
          </w:p>
        </w:tc>
      </w:tr>
      <w:tr w:rsidR="0036525D" w14:paraId="581A45C1" w14:textId="77777777" w:rsidTr="00365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4B4E6341" w14:textId="77777777" w:rsidR="0036525D" w:rsidRPr="002D1A73" w:rsidRDefault="0036525D" w:rsidP="002D1A73">
            <w:pPr>
              <w:jc w:val="both"/>
              <w:rPr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写真台帳・検査書類標準化（電子黒板含む）</w:t>
            </w:r>
          </w:p>
        </w:tc>
        <w:tc>
          <w:tcPr>
            <w:tcW w:w="1285" w:type="pct"/>
          </w:tcPr>
          <w:p w14:paraId="1942A096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800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1,500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064" w:type="pct"/>
          </w:tcPr>
          <w:p w14:paraId="2C176A84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500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198" w:type="pct"/>
          </w:tcPr>
          <w:p w14:paraId="4B8474EF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4,000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</w:tr>
      <w:tr w:rsidR="0036525D" w14:paraId="55787466" w14:textId="77777777" w:rsidTr="00365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02F2D6F5" w14:textId="77777777" w:rsidR="0036525D" w:rsidRPr="002D1A73" w:rsidRDefault="0036525D" w:rsidP="002D1A73">
            <w:pPr>
              <w:jc w:val="both"/>
              <w:rPr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外注単価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DB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・歩掛標準</w:t>
            </w:r>
          </w:p>
        </w:tc>
        <w:tc>
          <w:tcPr>
            <w:tcW w:w="1285" w:type="pct"/>
          </w:tcPr>
          <w:p w14:paraId="392D2050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500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1,200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064" w:type="pct"/>
          </w:tcPr>
          <w:p w14:paraId="133D7675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300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800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198" w:type="pct"/>
          </w:tcPr>
          <w:p w14:paraId="79047032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2,000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8,000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</w:tr>
      <w:tr w:rsidR="0036525D" w14:paraId="56D1B9B7" w14:textId="77777777" w:rsidTr="00365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09164194" w14:textId="77777777" w:rsidR="0036525D" w:rsidRPr="002D1A73" w:rsidRDefault="0036525D" w:rsidP="002D1A73">
            <w:pPr>
              <w:jc w:val="both"/>
              <w:rPr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電子契約・変更管理</w:t>
            </w:r>
          </w:p>
        </w:tc>
        <w:tc>
          <w:tcPr>
            <w:tcW w:w="1285" w:type="pct"/>
          </w:tcPr>
          <w:p w14:paraId="35DE7A0C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300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800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064" w:type="pct"/>
          </w:tcPr>
          <w:p w14:paraId="32FCE970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200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600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198" w:type="pct"/>
          </w:tcPr>
          <w:p w14:paraId="728E9774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6,000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</w:tr>
      <w:tr w:rsidR="0036525D" w14:paraId="0EF82525" w14:textId="77777777" w:rsidTr="003652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53" w:type="pct"/>
          </w:tcPr>
          <w:p w14:paraId="46CE9385" w14:textId="77777777" w:rsidR="0036525D" w:rsidRPr="002D1A73" w:rsidRDefault="0036525D" w:rsidP="002D1A73">
            <w:pPr>
              <w:jc w:val="both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GX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提案テンプレ＋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CO2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簡易算定（モデル案件）</w:t>
            </w:r>
          </w:p>
        </w:tc>
        <w:tc>
          <w:tcPr>
            <w:tcW w:w="1285" w:type="pct"/>
          </w:tcPr>
          <w:p w14:paraId="7DFE40AF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300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1,000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064" w:type="pct"/>
          </w:tcPr>
          <w:p w14:paraId="1E0484F1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200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800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  <w:tc>
          <w:tcPr>
            <w:tcW w:w="1198" w:type="pct"/>
          </w:tcPr>
          <w:p w14:paraId="22B4B6D5" w14:textId="77777777" w:rsidR="0036525D" w:rsidRPr="002D1A73" w:rsidRDefault="0036525D" w:rsidP="002D1A7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粗利増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万〜</w:t>
            </w:r>
            <w:r w:rsidRPr="002D1A73">
              <w:rPr>
                <w:rFonts w:ascii="Arial Unicode MS" w:eastAsia="Arial Unicode MS" w:hAnsi="Arial Unicode MS" w:cs="Arial Unicode MS"/>
                <w:sz w:val="20"/>
                <w:szCs w:val="20"/>
              </w:rPr>
              <w:t>5,000</w:t>
            </w:r>
            <w:r w:rsidRPr="002D1A73">
              <w:rPr>
                <w:rFonts w:ascii="ＭＳ 明朝" w:eastAsia="ＭＳ 明朝" w:hAnsi="ＭＳ 明朝" w:cs="ＭＳ 明朝" w:hint="eastAsia"/>
                <w:sz w:val="20"/>
                <w:szCs w:val="20"/>
              </w:rPr>
              <w:t>万</w:t>
            </w:r>
          </w:p>
        </w:tc>
      </w:tr>
    </w:tbl>
    <w:p w14:paraId="38AB73B2" w14:textId="190483B2" w:rsidR="0058746A" w:rsidRDefault="0058746A"/>
    <w:p w14:paraId="4B33B070" w14:textId="05DC5D86" w:rsidR="00C26484" w:rsidRDefault="0058746A">
      <w:r>
        <w:br w:type="page"/>
      </w:r>
    </w:p>
    <w:p w14:paraId="24823946" w14:textId="22A7CC34" w:rsidR="00C26484" w:rsidRDefault="00000000" w:rsidP="0036525D">
      <w:pPr>
        <w:pStyle w:val="1"/>
      </w:pPr>
      <w:bookmarkStart w:id="12" w:name="_l282bsdc43wg" w:colFirst="0" w:colLast="0"/>
      <w:bookmarkEnd w:id="12"/>
      <w:r>
        <w:rPr>
          <w:rFonts w:ascii="Arial Unicode MS" w:eastAsia="Arial Unicode MS" w:hAnsi="Arial Unicode MS" w:cs="Arial Unicode MS"/>
        </w:rPr>
        <w:lastRenderedPageBreak/>
        <w:t xml:space="preserve">6. </w:t>
      </w:r>
      <w:r>
        <w:rPr>
          <w:rFonts w:hint="eastAsia"/>
        </w:rPr>
        <w:t>財務インパクトシミュレーション</w:t>
      </w:r>
    </w:p>
    <w:p w14:paraId="32DC0274" w14:textId="77777777" w:rsidR="00C26484" w:rsidRDefault="00000000" w:rsidP="0058746A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本シミュレーションは、</w:t>
      </w:r>
      <w:r>
        <w:rPr>
          <w:rFonts w:ascii="Arial Unicode MS" w:eastAsia="Arial Unicode MS" w:hAnsi="Arial Unicode MS" w:cs="Arial Unicode MS"/>
        </w:rPr>
        <w:t>24</w:t>
      </w:r>
      <w:r>
        <w:rPr>
          <w:rFonts w:ascii="ＭＳ 明朝" w:eastAsia="ＭＳ 明朝" w:hAnsi="ＭＳ 明朝" w:cs="ＭＳ 明朝" w:hint="eastAsia"/>
        </w:rPr>
        <w:t>年実績規模（売上約</w:t>
      </w:r>
      <w:r>
        <w:rPr>
          <w:rFonts w:ascii="Arial Unicode MS" w:eastAsia="Arial Unicode MS" w:hAnsi="Arial Unicode MS" w:cs="Arial Unicode MS"/>
        </w:rPr>
        <w:t>122.8</w:t>
      </w:r>
      <w:r>
        <w:rPr>
          <w:rFonts w:ascii="ＭＳ 明朝" w:eastAsia="ＭＳ 明朝" w:hAnsi="ＭＳ 明朝" w:cs="ＭＳ 明朝" w:hint="eastAsia"/>
        </w:rPr>
        <w:t>億）をベースに、「利益率の安定化」と「運転資金圧縮」による企業価値向上を示す。最大の狙いは、</w:t>
      </w:r>
      <w:r>
        <w:rPr>
          <w:rFonts w:ascii="ＭＳ 明朝" w:eastAsia="ＭＳ 明朝" w:hAnsi="ＭＳ 明朝" w:cs="ＭＳ 明朝" w:hint="eastAsia"/>
          <w:b/>
          <w:bCs/>
        </w:rPr>
        <w:t>営業利益を増やすこと以上に、営業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を黒字化して短期借入依存を下げること</w:t>
      </w:r>
      <w:r>
        <w:rPr>
          <w:rFonts w:ascii="ＭＳ 明朝" w:eastAsia="ＭＳ 明朝" w:hAnsi="ＭＳ 明朝" w:cs="ＭＳ 明朝" w:hint="eastAsia"/>
        </w:rPr>
        <w:t>である。</w:t>
      </w:r>
    </w:p>
    <w:p w14:paraId="3D56F5AE" w14:textId="16630ECD" w:rsidR="00C26484" w:rsidRDefault="00000000" w:rsidP="0036525D">
      <w:pPr>
        <w:pStyle w:val="2"/>
      </w:pPr>
      <w:bookmarkStart w:id="13" w:name="_f5980dwwuqd" w:colFirst="0" w:colLast="0"/>
      <w:bookmarkEnd w:id="13"/>
      <w:r>
        <w:rPr>
          <w:rFonts w:ascii="Arial Unicode MS" w:eastAsia="Arial Unicode MS" w:hAnsi="Arial Unicode MS" w:cs="Arial Unicode MS"/>
        </w:rPr>
        <w:t>6-1. 3</w:t>
      </w:r>
      <w:r>
        <w:rPr>
          <w:rFonts w:hint="eastAsia"/>
        </w:rPr>
        <w:t>年後の到達目標（定量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hint="eastAsia"/>
        </w:rPr>
        <w:t>）</w:t>
      </w:r>
    </w:p>
    <w:p w14:paraId="4C1BF05F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営業利益率：</w:t>
      </w:r>
      <w:r>
        <w:rPr>
          <w:rFonts w:ascii="Arial Unicode MS" w:eastAsia="Arial Unicode MS" w:hAnsi="Arial Unicode MS" w:cs="Arial Unicode MS"/>
        </w:rPr>
        <w:t>4.0%</w:t>
      </w:r>
      <w:r>
        <w:rPr>
          <w:rFonts w:ascii="ＭＳ 明朝" w:eastAsia="ＭＳ 明朝" w:hAnsi="ＭＳ 明朝" w:cs="ＭＳ 明朝" w:hint="eastAsia"/>
        </w:rPr>
        <w:t>（安定）</w:t>
      </w:r>
    </w:p>
    <w:p w14:paraId="66E15662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DSO</w:t>
      </w:r>
      <w:r>
        <w:rPr>
          <w:rFonts w:ascii="ＭＳ 明朝" w:eastAsia="ＭＳ 明朝" w:hAnsi="ＭＳ 明朝" w:cs="ＭＳ 明朝" w:hint="eastAsia"/>
        </w:rPr>
        <w:t>（売上債権回収日数）：</w:t>
      </w:r>
      <w:r>
        <w:rPr>
          <w:rFonts w:ascii="Arial Unicode MS" w:eastAsia="Arial Unicode MS" w:hAnsi="Arial Unicode MS" w:cs="Arial Unicode MS"/>
        </w:rPr>
        <w:t>60</w:t>
      </w:r>
      <w:r>
        <w:rPr>
          <w:rFonts w:ascii="ＭＳ 明朝" w:eastAsia="ＭＳ 明朝" w:hAnsi="ＭＳ 明朝" w:cs="ＭＳ 明朝" w:hint="eastAsia"/>
        </w:rPr>
        <w:t>日</w:t>
      </w:r>
      <w:r>
        <w:rPr>
          <w:rFonts w:ascii="Arial Unicode MS" w:eastAsia="Arial Unicode MS" w:hAnsi="Arial Unicode MS" w:cs="Arial Unicode MS"/>
        </w:rPr>
        <w:t xml:space="preserve"> → 45</w:t>
      </w:r>
      <w:r>
        <w:rPr>
          <w:rFonts w:ascii="ＭＳ 明朝" w:eastAsia="ＭＳ 明朝" w:hAnsi="ＭＳ 明朝" w:cs="ＭＳ 明朝" w:hint="eastAsia"/>
        </w:rPr>
        <w:t>日</w:t>
      </w:r>
    </w:p>
    <w:p w14:paraId="6DBBE0B0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出来高請求：月次必須、重点案件は隔週</w:t>
      </w:r>
    </w:p>
    <w:p w14:paraId="5BA7C023" w14:textId="77777777" w:rsidR="00C26484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変更契約：</w:t>
      </w:r>
      <w:r>
        <w:rPr>
          <w:rFonts w:ascii="Arial Unicode MS" w:eastAsia="Arial Unicode MS" w:hAnsi="Arial Unicode MS" w:cs="Arial Unicode MS"/>
        </w:rPr>
        <w:t>48</w:t>
      </w:r>
      <w:r>
        <w:rPr>
          <w:rFonts w:ascii="ＭＳ 明朝" w:eastAsia="ＭＳ 明朝" w:hAnsi="ＭＳ 明朝" w:cs="ＭＳ 明朝" w:hint="eastAsia"/>
        </w:rPr>
        <w:t>時間以内に起票、契約化率</w:t>
      </w:r>
      <w:r>
        <w:rPr>
          <w:rFonts w:ascii="Arial Unicode MS" w:eastAsia="Arial Unicode MS" w:hAnsi="Arial Unicode MS" w:cs="Arial Unicode MS"/>
        </w:rPr>
        <w:t>90%</w:t>
      </w:r>
      <w:r>
        <w:rPr>
          <w:rFonts w:ascii="ＭＳ 明朝" w:eastAsia="ＭＳ 明朝" w:hAnsi="ＭＳ 明朝" w:cs="ＭＳ 明朝" w:hint="eastAsia"/>
        </w:rPr>
        <w:t>超</w:t>
      </w:r>
    </w:p>
    <w:p w14:paraId="4D82F6D3" w14:textId="77777777" w:rsidR="00C26484" w:rsidRPr="0058746A" w:rsidRDefault="00000000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短期借入：</w:t>
      </w:r>
      <w:r>
        <w:rPr>
          <w:rFonts w:ascii="Arial Unicode MS" w:eastAsia="Arial Unicode MS" w:hAnsi="Arial Unicode MS" w:cs="Arial Unicode MS"/>
        </w:rPr>
        <w:t>49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50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35</w:t>
      </w:r>
      <w:r>
        <w:rPr>
          <w:rFonts w:ascii="ＭＳ 明朝" w:eastAsia="ＭＳ 明朝" w:hAnsi="ＭＳ 明朝" w:cs="ＭＳ 明朝" w:hint="eastAsia"/>
        </w:rPr>
        <w:t>〜</w:t>
      </w:r>
      <w:r>
        <w:rPr>
          <w:rFonts w:ascii="Arial Unicode MS" w:eastAsia="Arial Unicode MS" w:hAnsi="Arial Unicode MS" w:cs="Arial Unicode MS"/>
        </w:rPr>
        <w:t>40</w:t>
      </w:r>
      <w:r>
        <w:rPr>
          <w:rFonts w:ascii="ＭＳ 明朝" w:eastAsia="ＭＳ 明朝" w:hAnsi="ＭＳ 明朝" w:cs="ＭＳ 明朝" w:hint="eastAsia"/>
        </w:rPr>
        <w:t>億（運転資金圧縮分を原資に削減）</w:t>
      </w:r>
    </w:p>
    <w:p w14:paraId="7FFDACD9" w14:textId="77777777" w:rsidR="0058746A" w:rsidRDefault="0058746A" w:rsidP="0058746A">
      <w:pPr>
        <w:rPr>
          <w:color w:val="000000"/>
        </w:rPr>
      </w:pPr>
    </w:p>
    <w:p w14:paraId="3443DD03" w14:textId="143CCA36" w:rsidR="00C26484" w:rsidRDefault="00000000" w:rsidP="0036525D">
      <w:pPr>
        <w:pStyle w:val="2"/>
      </w:pPr>
      <w:bookmarkStart w:id="14" w:name="_3iiv5e24bcm7" w:colFirst="0" w:colLast="0"/>
      <w:bookmarkEnd w:id="14"/>
      <w:r>
        <w:rPr>
          <w:rFonts w:ascii="Arial Unicode MS" w:eastAsia="Arial Unicode MS" w:hAnsi="Arial Unicode MS" w:cs="Arial Unicode MS"/>
        </w:rPr>
        <w:t xml:space="preserve">6-2. </w:t>
      </w:r>
      <w:r>
        <w:rPr>
          <w:rFonts w:hint="eastAsia"/>
        </w:rPr>
        <w:t>簡易シミュレーション（概算）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254"/>
        <w:gridCol w:w="2255"/>
        <w:gridCol w:w="2255"/>
        <w:gridCol w:w="2255"/>
      </w:tblGrid>
      <w:tr w:rsidR="00C26484" w14:paraId="7415AC62" w14:textId="77777777" w:rsidTr="005874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2A828632" w14:textId="77777777" w:rsidR="00C26484" w:rsidRDefault="00000000" w:rsidP="0058746A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指標</w:t>
            </w:r>
          </w:p>
        </w:tc>
        <w:tc>
          <w:tcPr>
            <w:tcW w:w="1250" w:type="pct"/>
          </w:tcPr>
          <w:p w14:paraId="6C62F84A" w14:textId="0F37C94C" w:rsidR="00C26484" w:rsidRDefault="00000000" w:rsidP="0058746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現状</w:t>
            </w:r>
          </w:p>
        </w:tc>
        <w:tc>
          <w:tcPr>
            <w:tcW w:w="1250" w:type="pct"/>
          </w:tcPr>
          <w:p w14:paraId="2BDC1DB4" w14:textId="77777777" w:rsidR="00C26484" w:rsidRDefault="00000000" w:rsidP="0058746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ＭＳ 明朝" w:eastAsia="ＭＳ 明朝" w:hAnsi="ＭＳ 明朝" w:cs="ＭＳ 明朝" w:hint="eastAsia"/>
              </w:rPr>
              <w:t>か月後</w:t>
            </w:r>
          </w:p>
        </w:tc>
        <w:tc>
          <w:tcPr>
            <w:tcW w:w="1250" w:type="pct"/>
          </w:tcPr>
          <w:p w14:paraId="366C4EBE" w14:textId="77777777" w:rsidR="00C26484" w:rsidRDefault="00000000" w:rsidP="0058746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36</w:t>
            </w:r>
            <w:r>
              <w:rPr>
                <w:rFonts w:ascii="ＭＳ 明朝" w:eastAsia="ＭＳ 明朝" w:hAnsi="ＭＳ 明朝" w:cs="ＭＳ 明朝" w:hint="eastAsia"/>
              </w:rPr>
              <w:t>か月後</w:t>
            </w:r>
          </w:p>
        </w:tc>
      </w:tr>
      <w:tr w:rsidR="00C26484" w14:paraId="5CFA984C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7E8311E0" w14:textId="77777777" w:rsidR="00C26484" w:rsidRDefault="00000000" w:rsidP="0058746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売上高</w:t>
            </w:r>
          </w:p>
        </w:tc>
        <w:tc>
          <w:tcPr>
            <w:tcW w:w="1250" w:type="pct"/>
          </w:tcPr>
          <w:p w14:paraId="0551BC55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約</w:t>
            </w:r>
            <w:r>
              <w:rPr>
                <w:rFonts w:ascii="Arial Unicode MS" w:eastAsia="Arial Unicode MS" w:hAnsi="Arial Unicode MS" w:cs="Arial Unicode MS"/>
              </w:rPr>
              <w:t>122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2BB2C965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125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04E4EA3B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135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C26484" w14:paraId="5CE13E7D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14B184A9" w14:textId="77777777" w:rsidR="00C26484" w:rsidRDefault="00000000" w:rsidP="0058746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営業利益率</w:t>
            </w:r>
          </w:p>
        </w:tc>
        <w:tc>
          <w:tcPr>
            <w:tcW w:w="1250" w:type="pct"/>
          </w:tcPr>
          <w:p w14:paraId="793B1431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ブレ（約</w:t>
            </w:r>
            <w:r>
              <w:rPr>
                <w:rFonts w:ascii="Arial Unicode MS" w:eastAsia="Arial Unicode MS" w:hAnsi="Arial Unicode MS" w:cs="Arial Unicode MS"/>
              </w:rPr>
              <w:t>3%→</w:t>
            </w:r>
            <w:r>
              <w:rPr>
                <w:rFonts w:ascii="ＭＳ 明朝" w:eastAsia="ＭＳ 明朝" w:hAnsi="ＭＳ 明朝" w:cs="ＭＳ 明朝" w:hint="eastAsia"/>
              </w:rPr>
              <w:t>低下）</w:t>
            </w:r>
          </w:p>
        </w:tc>
        <w:tc>
          <w:tcPr>
            <w:tcW w:w="1250" w:type="pct"/>
          </w:tcPr>
          <w:p w14:paraId="6A82A2F8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3.5%</w:t>
            </w:r>
          </w:p>
        </w:tc>
        <w:tc>
          <w:tcPr>
            <w:tcW w:w="1250" w:type="pct"/>
          </w:tcPr>
          <w:p w14:paraId="30B2F802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4.0%</w:t>
            </w:r>
          </w:p>
        </w:tc>
      </w:tr>
      <w:tr w:rsidR="00C26484" w14:paraId="52FD1A7C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4827327A" w14:textId="77777777" w:rsidR="00C26484" w:rsidRDefault="00000000" w:rsidP="0058746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</w:t>
            </w:r>
          </w:p>
        </w:tc>
        <w:tc>
          <w:tcPr>
            <w:tcW w:w="1250" w:type="pct"/>
          </w:tcPr>
          <w:p w14:paraId="22C84FD5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3.7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6.7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79AB6C3A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約</w:t>
            </w:r>
            <w:r>
              <w:rPr>
                <w:rFonts w:ascii="Arial Unicode MS" w:eastAsia="Arial Unicode MS" w:hAnsi="Arial Unicode MS" w:cs="Arial Unicode MS"/>
              </w:rPr>
              <w:t>4.4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4063E2B5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約</w:t>
            </w:r>
            <w:r>
              <w:rPr>
                <w:rFonts w:ascii="Arial Unicode MS" w:eastAsia="Arial Unicode MS" w:hAnsi="Arial Unicode MS" w:cs="Arial Unicode MS"/>
              </w:rPr>
              <w:t>5.4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C26484" w14:paraId="7A1AC41D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52EDF3FE" w14:textId="77777777" w:rsidR="00C26484" w:rsidRDefault="00000000" w:rsidP="0058746A">
            <w:pPr>
              <w:jc w:val="both"/>
            </w:pPr>
            <w:r>
              <w:t>DSO</w:t>
            </w:r>
          </w:p>
        </w:tc>
        <w:tc>
          <w:tcPr>
            <w:tcW w:w="1250" w:type="pct"/>
          </w:tcPr>
          <w:p w14:paraId="0DB63529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高止まり（推定</w:t>
            </w:r>
            <w:r>
              <w:rPr>
                <w:rFonts w:ascii="Arial Unicode MS" w:eastAsia="Arial Unicode MS" w:hAnsi="Arial Unicode MS" w:cs="Arial Unicode MS"/>
              </w:rPr>
              <w:t>60</w:t>
            </w:r>
            <w:r>
              <w:rPr>
                <w:rFonts w:ascii="ＭＳ 明朝" w:eastAsia="ＭＳ 明朝" w:hAnsi="ＭＳ 明朝" w:cs="ＭＳ 明朝" w:hint="eastAsia"/>
              </w:rPr>
              <w:t>日水準）</w:t>
            </w:r>
          </w:p>
        </w:tc>
        <w:tc>
          <w:tcPr>
            <w:tcW w:w="1250" w:type="pct"/>
          </w:tcPr>
          <w:p w14:paraId="2222303A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50</w:t>
            </w:r>
            <w:r>
              <w:rPr>
                <w:rFonts w:ascii="ＭＳ 明朝" w:eastAsia="ＭＳ 明朝" w:hAnsi="ＭＳ 明朝" w:cs="ＭＳ 明朝" w:hint="eastAsia"/>
              </w:rPr>
              <w:t>日</w:t>
            </w:r>
          </w:p>
        </w:tc>
        <w:tc>
          <w:tcPr>
            <w:tcW w:w="1250" w:type="pct"/>
          </w:tcPr>
          <w:p w14:paraId="14A0DBBE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45</w:t>
            </w:r>
            <w:r>
              <w:rPr>
                <w:rFonts w:ascii="ＭＳ 明朝" w:eastAsia="ＭＳ 明朝" w:hAnsi="ＭＳ 明朝" w:cs="ＭＳ 明朝" w:hint="eastAsia"/>
              </w:rPr>
              <w:t>日</w:t>
            </w:r>
          </w:p>
        </w:tc>
      </w:tr>
      <w:tr w:rsidR="00C26484" w14:paraId="725052D6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6FE2804C" w14:textId="77777777" w:rsidR="00C26484" w:rsidRDefault="00000000" w:rsidP="0058746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</w:p>
        </w:tc>
        <w:tc>
          <w:tcPr>
            <w:tcW w:w="1250" w:type="pct"/>
          </w:tcPr>
          <w:p w14:paraId="5F60D5E0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マイナス継続</w:t>
            </w:r>
          </w:p>
        </w:tc>
        <w:tc>
          <w:tcPr>
            <w:tcW w:w="1250" w:type="pct"/>
          </w:tcPr>
          <w:p w14:paraId="20F9CC5E" w14:textId="6B735750" w:rsidR="00C26484" w:rsidRDefault="0058746A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746A">
              <w:rPr>
                <w:rFonts w:ascii="ＭＳ 明朝" w:eastAsia="ＭＳ 明朝" w:hAnsi="ＭＳ 明朝" w:cs="ＭＳ 明朝"/>
              </w:rPr>
              <w:t>収支均衡</w:t>
            </w:r>
            <w:r>
              <w:rPr>
                <w:rFonts w:ascii="ＭＳ 明朝" w:eastAsia="ＭＳ 明朝" w:hAnsi="ＭＳ 明朝" w:cs="ＭＳ 明朝" w:hint="eastAsia"/>
              </w:rPr>
              <w:t>～黒字化</w:t>
            </w:r>
          </w:p>
        </w:tc>
        <w:tc>
          <w:tcPr>
            <w:tcW w:w="1250" w:type="pct"/>
          </w:tcPr>
          <w:p w14:paraId="2A21EB65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黒字定着</w:t>
            </w:r>
          </w:p>
        </w:tc>
      </w:tr>
      <w:tr w:rsidR="00C26484" w14:paraId="2BAAE12C" w14:textId="77777777" w:rsidTr="005874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14:paraId="0E86D115" w14:textId="77777777" w:rsidR="00C26484" w:rsidRDefault="00000000" w:rsidP="0058746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短期借入</w:t>
            </w:r>
          </w:p>
        </w:tc>
        <w:tc>
          <w:tcPr>
            <w:tcW w:w="1250" w:type="pct"/>
          </w:tcPr>
          <w:p w14:paraId="650FD77C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約</w:t>
            </w:r>
            <w:r>
              <w:rPr>
                <w:rFonts w:ascii="Arial Unicode MS" w:eastAsia="Arial Unicode MS" w:hAnsi="Arial Unicode MS" w:cs="Arial Unicode MS"/>
              </w:rPr>
              <w:t>49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50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2BCAAD7A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45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50" w:type="pct"/>
          </w:tcPr>
          <w:p w14:paraId="196DFDB6" w14:textId="77777777" w:rsidR="00C26484" w:rsidRDefault="00000000" w:rsidP="0058746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35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40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</w:tbl>
    <w:p w14:paraId="2078D24C" w14:textId="77777777" w:rsidR="00C26484" w:rsidRDefault="00000000">
      <w:r>
        <w:rPr>
          <w:rFonts w:ascii="ＭＳ 明朝" w:eastAsia="ＭＳ 明朝" w:hAnsi="ＭＳ 明朝" w:cs="ＭＳ 明朝" w:hint="eastAsia"/>
        </w:rPr>
        <w:t>※</w:t>
      </w:r>
      <w:r>
        <w:rPr>
          <w:rFonts w:ascii="Arial Unicode MS" w:eastAsia="Arial Unicode MS" w:hAnsi="Arial Unicode MS" w:cs="Arial Unicode MS"/>
        </w:rPr>
        <w:t>DSO</w:t>
      </w:r>
      <w:r>
        <w:rPr>
          <w:rFonts w:ascii="ＭＳ 明朝" w:eastAsia="ＭＳ 明朝" w:hAnsi="ＭＳ 明朝" w:cs="ＭＳ 明朝" w:hint="eastAsia"/>
        </w:rPr>
        <w:t>起点の運転資金圧縮効果（目安）：売上</w:t>
      </w:r>
      <w:r>
        <w:rPr>
          <w:rFonts w:ascii="Arial Unicode MS" w:eastAsia="Arial Unicode MS" w:hAnsi="Arial Unicode MS" w:cs="Arial Unicode MS"/>
        </w:rPr>
        <w:t>125</w:t>
      </w:r>
      <w:r>
        <w:rPr>
          <w:rFonts w:ascii="ＭＳ 明朝" w:eastAsia="ＭＳ 明朝" w:hAnsi="ＭＳ 明朝" w:cs="ＭＳ 明朝" w:hint="eastAsia"/>
        </w:rPr>
        <w:t>億・</w:t>
      </w:r>
      <w:r>
        <w:rPr>
          <w:rFonts w:ascii="Arial Unicode MS" w:eastAsia="Arial Unicode MS" w:hAnsi="Arial Unicode MS" w:cs="Arial Unicode MS"/>
        </w:rPr>
        <w:t>DSO10</w:t>
      </w:r>
      <w:r>
        <w:rPr>
          <w:rFonts w:ascii="ＭＳ 明朝" w:eastAsia="ＭＳ 明朝" w:hAnsi="ＭＳ 明朝" w:cs="ＭＳ 明朝" w:hint="eastAsia"/>
        </w:rPr>
        <w:t>日改善で、概算約</w:t>
      </w:r>
      <w:r>
        <w:rPr>
          <w:rFonts w:ascii="Arial Unicode MS" w:eastAsia="Arial Unicode MS" w:hAnsi="Arial Unicode MS" w:cs="Arial Unicode MS"/>
        </w:rPr>
        <w:t>3.4</w:t>
      </w:r>
      <w:r>
        <w:rPr>
          <w:rFonts w:ascii="ＭＳ 明朝" w:eastAsia="ＭＳ 明朝" w:hAnsi="ＭＳ 明朝" w:cs="ＭＳ 明朝" w:hint="eastAsia"/>
        </w:rPr>
        <w:t>億の資金改善（</w:t>
      </w:r>
      <w:r>
        <w:rPr>
          <w:rFonts w:ascii="Arial Unicode MS" w:eastAsia="Arial Unicode MS" w:hAnsi="Arial Unicode MS" w:cs="Arial Unicode MS"/>
        </w:rPr>
        <w:t>125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÷365×10</w:t>
      </w:r>
      <w:r>
        <w:rPr>
          <w:rFonts w:ascii="ＭＳ 明朝" w:eastAsia="ＭＳ 明朝" w:hAnsi="ＭＳ 明朝" w:cs="ＭＳ 明朝" w:hint="eastAsia"/>
        </w:rPr>
        <w:t>日）。ここに未成・外注支払条件改善を加えることで、短期借入を段階的に圧縮できる。</w:t>
      </w:r>
    </w:p>
    <w:p w14:paraId="7DA0B066" w14:textId="189C313F" w:rsidR="00C26484" w:rsidRDefault="0058746A">
      <w:r>
        <w:br w:type="page"/>
      </w:r>
    </w:p>
    <w:p w14:paraId="04B06481" w14:textId="3EBF15A0" w:rsidR="00C26484" w:rsidRDefault="0058746A" w:rsidP="0058746A">
      <w:pPr>
        <w:pStyle w:val="2"/>
      </w:pPr>
      <w:bookmarkStart w:id="15" w:name="_jif0pru95pnk" w:colFirst="0" w:colLast="0"/>
      <w:bookmarkEnd w:id="15"/>
      <w:r>
        <w:rPr>
          <w:rFonts w:ascii="Arial Unicode MS" w:eastAsiaTheme="minorEastAsia" w:hAnsi="Arial Unicode MS" w:cs="Arial Unicode MS" w:hint="eastAsia"/>
        </w:rPr>
        <w:lastRenderedPageBreak/>
        <w:t>6-3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hint="eastAsia"/>
        </w:rPr>
        <w:t>ガバナンスとモニタリング（実行体制を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見える化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して失敗確率を下げる）</w:t>
      </w:r>
    </w:p>
    <w:p w14:paraId="3CB7D656" w14:textId="71B4BEBB" w:rsidR="00C26484" w:rsidRDefault="00000000" w:rsidP="0058746A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施策が頓挫する最大原因は「現場導入の責任所在が曖昧」なことである。よって、以下を制度として固定する。</w:t>
      </w:r>
    </w:p>
    <w:p w14:paraId="5453EBBB" w14:textId="2CCAA071" w:rsidR="00C26484" w:rsidRPr="0036525D" w:rsidRDefault="00000000" w:rsidP="0036525D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推進体制（権限設計）</w:t>
      </w:r>
    </w:p>
    <w:p w14:paraId="328751F5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経営直轄：経営企画（または管理部）に「運転資金</w:t>
      </w:r>
      <w:r>
        <w:rPr>
          <w:rFonts w:ascii="Arial Unicode MS" w:eastAsia="Arial Unicode MS" w:hAnsi="Arial Unicode MS" w:cs="Arial Unicode MS"/>
        </w:rPr>
        <w:t>/DX</w:t>
      </w:r>
      <w:r>
        <w:rPr>
          <w:rFonts w:ascii="ＭＳ 明朝" w:eastAsia="ＭＳ 明朝" w:hAnsi="ＭＳ 明朝" w:cs="ＭＳ 明朝" w:hint="eastAsia"/>
        </w:rPr>
        <w:t>推進室」を設置</w:t>
      </w:r>
    </w:p>
    <w:p w14:paraId="0C5FE27F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現場責任：工事部に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週次締め責任者（支店単位）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を任命</w:t>
      </w:r>
    </w:p>
    <w:p w14:paraId="4D5E5960" w14:textId="3DA16F1B" w:rsidR="00C26484" w:rsidRPr="0036525D" w:rsidRDefault="00000000" w:rsidP="0036525D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銀行連携：月次レビュー（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連動）を定例化</w:t>
      </w:r>
    </w:p>
    <w:p w14:paraId="4D81625C" w14:textId="1076C6AA" w:rsidR="00C26484" w:rsidRPr="0036525D" w:rsidRDefault="00000000" w:rsidP="0036525D">
      <w:pPr>
        <w:numPr>
          <w:ilvl w:val="0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週次ダッシュボード（閾値とエスカレーション付き）</w:t>
      </w:r>
    </w:p>
    <w:p w14:paraId="77A7311F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出来高請求額、未成工事受入金、完成工事未収入金、外注支払残、現預金、短期借入残、案件別粗利前年差異</w:t>
      </w:r>
    </w:p>
    <w:p w14:paraId="641459F6" w14:textId="77777777" w:rsidR="00C26484" w:rsidRDefault="00000000">
      <w:pPr>
        <w:numPr>
          <w:ilvl w:val="1"/>
          <w:numId w:val="4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閾値超過時：支店長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本社推進室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役員の順に</w:t>
      </w:r>
      <w:r>
        <w:rPr>
          <w:rFonts w:ascii="Arial Unicode MS" w:eastAsia="Arial Unicode MS" w:hAnsi="Arial Unicode MS" w:cs="Arial Unicode MS"/>
        </w:rPr>
        <w:t>48</w:t>
      </w:r>
      <w:r>
        <w:rPr>
          <w:rFonts w:ascii="ＭＳ 明朝" w:eastAsia="ＭＳ 明朝" w:hAnsi="ＭＳ 明朝" w:cs="ＭＳ 明朝" w:hint="eastAsia"/>
        </w:rPr>
        <w:t>時間以内に是正策決裁</w:t>
      </w:r>
    </w:p>
    <w:p w14:paraId="603C050F" w14:textId="37B01FA8" w:rsidR="00C26484" w:rsidRDefault="00C26484"/>
    <w:p w14:paraId="799AFDC4" w14:textId="356527F2" w:rsidR="00C26484" w:rsidRDefault="0058746A" w:rsidP="0036525D">
      <w:pPr>
        <w:pStyle w:val="1"/>
      </w:pPr>
      <w:bookmarkStart w:id="16" w:name="_2xvakv40bsjm" w:colFirst="0" w:colLast="0"/>
      <w:bookmarkEnd w:id="16"/>
      <w:r>
        <w:rPr>
          <w:rFonts w:asciiTheme="minorEastAsia" w:eastAsiaTheme="minorEastAsia" w:hAnsiTheme="minorEastAsia" w:cs="Arial Unicode MS" w:hint="eastAsia"/>
        </w:rPr>
        <w:t>7</w:t>
      </w:r>
      <w:r>
        <w:rPr>
          <w:rFonts w:ascii="Arial Unicode MS" w:eastAsia="Arial Unicode MS" w:hAnsi="Arial Unicode MS" w:cs="Arial Unicode MS"/>
        </w:rPr>
        <w:t xml:space="preserve">. </w:t>
      </w:r>
      <w:r>
        <w:rPr>
          <w:rFonts w:hint="eastAsia"/>
        </w:rPr>
        <w:t>結び</w:t>
      </w:r>
    </w:p>
    <w:p w14:paraId="0F082DFA" w14:textId="0B1A3FE5" w:rsidR="0036525D" w:rsidRDefault="00C83E83" w:rsidP="0036525D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貴社は「売上拡大」と「黒字転換」を既に達成している。次の勝負は、黒字を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資金が残る黒字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へ転換し、金利・人手・原価高騰という逆風下でも利益率の再現性を確立することである。</w:t>
      </w:r>
    </w:p>
    <w:p w14:paraId="5474DA03" w14:textId="77777777" w:rsidR="0058746A" w:rsidRDefault="00000000" w:rsidP="0036525D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本提案は、運転資金の設計（契約・請求・回収）と現場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（原価・工程・変更管理）を同一の経営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で束ね、さらに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を受注の武器として実装する「攻めと守りの一体モデル」である。</w:t>
      </w:r>
    </w:p>
    <w:p w14:paraId="05A3B427" w14:textId="7A20B962" w:rsidR="00C26484" w:rsidRDefault="00000000" w:rsidP="0036525D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貴社が茨城における公共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民需の中核企業として持続的に選ばれ続けるために、当方は</w:t>
      </w:r>
      <w:r w:rsidR="0058746A">
        <w:rPr>
          <w:rFonts w:ascii="ＭＳ 明朝" w:eastAsia="ＭＳ 明朝" w:hAnsi="ＭＳ 明朝" w:cs="ＭＳ 明朝" w:hint="eastAsia"/>
        </w:rPr>
        <w:t>パートナーとして</w:t>
      </w:r>
      <w:r>
        <w:rPr>
          <w:rFonts w:ascii="ＭＳ 明朝" w:eastAsia="ＭＳ 明朝" w:hAnsi="ＭＳ 明朝" w:cs="ＭＳ 明朝" w:hint="eastAsia"/>
        </w:rPr>
        <w:t>資金面・業務面・実装面の三位一体で伴走し、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か月で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数字が変わる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ところまで責任を持って推進する。</w:t>
      </w:r>
    </w:p>
    <w:p w14:paraId="744301B3" w14:textId="77777777" w:rsidR="00C26484" w:rsidRDefault="00C26484"/>
    <w:sectPr w:rsidR="00C2648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1A1141" w14:textId="77777777" w:rsidR="00D13594" w:rsidRDefault="00D13594" w:rsidP="00081083">
      <w:pPr>
        <w:spacing w:after="0" w:line="240" w:lineRule="auto"/>
      </w:pPr>
      <w:r>
        <w:separator/>
      </w:r>
    </w:p>
  </w:endnote>
  <w:endnote w:type="continuationSeparator" w:id="0">
    <w:p w14:paraId="5BF31F2A" w14:textId="77777777" w:rsidR="00D13594" w:rsidRDefault="00D13594" w:rsidP="00081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A7285D2F-A7B8-42AE-A6A5-CA641734AA62}"/>
    <w:embedBold r:id="rId2" w:fontKey="{274850DC-77B7-4F96-BEE8-E04B74F67D35}"/>
  </w:font>
  <w:font w:name="Arial Unicode MS">
    <w:altName w:val="Arial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D1C30FC-B240-4533-8027-B081FA732233}"/>
    <w:embedBold r:id="rId4" w:fontKey="{1F626834-B94A-474F-93D7-238DFBC7735C}"/>
    <w:embedItalic r:id="rId5" w:fontKey="{541618D6-190E-456E-9F6E-B0A17AD134B7}"/>
    <w:embedBoldItalic r:id="rId6" w:fontKey="{FB8090E3-6920-4AA5-844E-FDFED02C8DDD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C4CB0FD-49EC-450B-A8CD-95E2B49FD0E5}"/>
    <w:embedBold r:id="rId8" w:fontKey="{189EA19C-D040-492F-9565-B47989772A92}"/>
    <w:embedItalic r:id="rId9" w:fontKey="{B1F86AB5-17EF-403C-B306-0E957A4A87C5}"/>
    <w:embedBoldItalic r:id="rId10" w:fontKey="{A1C57D49-8F7D-4BD4-B220-47DD0FD21510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181826" w14:textId="77777777" w:rsidR="00D13594" w:rsidRDefault="00D13594" w:rsidP="00081083">
      <w:pPr>
        <w:spacing w:after="0" w:line="240" w:lineRule="auto"/>
      </w:pPr>
      <w:r>
        <w:separator/>
      </w:r>
    </w:p>
  </w:footnote>
  <w:footnote w:type="continuationSeparator" w:id="0">
    <w:p w14:paraId="599522C2" w14:textId="77777777" w:rsidR="00D13594" w:rsidRDefault="00D13594" w:rsidP="000810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21512"/>
    <w:multiLevelType w:val="multilevel"/>
    <w:tmpl w:val="1446FEF2"/>
    <w:lvl w:ilvl="0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713024"/>
    <w:multiLevelType w:val="hybridMultilevel"/>
    <w:tmpl w:val="E37A3A1C"/>
    <w:lvl w:ilvl="0" w:tplc="A82E9FD2">
      <w:start w:val="1"/>
      <w:numFmt w:val="decimalEnclosedCircle"/>
      <w:lvlText w:val="%1"/>
      <w:lvlJc w:val="left"/>
      <w:pPr>
        <w:ind w:left="580" w:hanging="360"/>
      </w:pPr>
      <w:rPr>
        <w:rFonts w:ascii="Cambria Math" w:eastAsia="Arial Unicode MS" w:hAnsi="Cambria Math" w:cs="Cambria Math" w:hint="default"/>
      </w:rPr>
    </w:lvl>
    <w:lvl w:ilvl="1" w:tplc="04090017" w:tentative="1">
      <w:start w:val="1"/>
      <w:numFmt w:val="aiueoFullWidth"/>
      <w:lvlText w:val="(%2)"/>
      <w:lvlJc w:val="left"/>
      <w:pPr>
        <w:ind w:left="1100" w:hanging="440"/>
      </w:pPr>
    </w:lvl>
    <w:lvl w:ilvl="2" w:tplc="04090011" w:tentative="1">
      <w:start w:val="1"/>
      <w:numFmt w:val="decimalEnclosedCircle"/>
      <w:lvlText w:val="%3"/>
      <w:lvlJc w:val="lef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7" w:tentative="1">
      <w:start w:val="1"/>
      <w:numFmt w:val="aiueoFullWidth"/>
      <w:lvlText w:val="(%5)"/>
      <w:lvlJc w:val="left"/>
      <w:pPr>
        <w:ind w:left="2420" w:hanging="440"/>
      </w:pPr>
    </w:lvl>
    <w:lvl w:ilvl="5" w:tplc="04090011" w:tentative="1">
      <w:start w:val="1"/>
      <w:numFmt w:val="decimalEnclosedCircle"/>
      <w:lvlText w:val="%6"/>
      <w:lvlJc w:val="lef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7" w:tentative="1">
      <w:start w:val="1"/>
      <w:numFmt w:val="aiueoFullWidth"/>
      <w:lvlText w:val="(%8)"/>
      <w:lvlJc w:val="left"/>
      <w:pPr>
        <w:ind w:left="3740" w:hanging="440"/>
      </w:pPr>
    </w:lvl>
    <w:lvl w:ilvl="8" w:tplc="04090011" w:tentative="1">
      <w:start w:val="1"/>
      <w:numFmt w:val="decimalEnclosedCircle"/>
      <w:lvlText w:val="%9"/>
      <w:lvlJc w:val="left"/>
      <w:pPr>
        <w:ind w:left="4180" w:hanging="440"/>
      </w:pPr>
    </w:lvl>
  </w:abstractNum>
  <w:abstractNum w:abstractNumId="2" w15:restartNumberingAfterBreak="0">
    <w:nsid w:val="1F1D550E"/>
    <w:multiLevelType w:val="hybridMultilevel"/>
    <w:tmpl w:val="72F0CE1E"/>
    <w:lvl w:ilvl="0" w:tplc="A82E9FD2">
      <w:start w:val="1"/>
      <w:numFmt w:val="decimalEnclosedCircle"/>
      <w:lvlText w:val="%1"/>
      <w:lvlJc w:val="left"/>
      <w:pPr>
        <w:ind w:left="940" w:hanging="360"/>
      </w:pPr>
      <w:rPr>
        <w:rFonts w:ascii="Cambria Math" w:eastAsia="Arial Unicode MS" w:hAnsi="Cambria Math" w:cs="Cambria Math" w:hint="default"/>
      </w:rPr>
    </w:lvl>
    <w:lvl w:ilvl="1" w:tplc="04090017" w:tentative="1">
      <w:start w:val="1"/>
      <w:numFmt w:val="aiueoFullWidth"/>
      <w:lvlText w:val="(%2)"/>
      <w:lvlJc w:val="left"/>
      <w:pPr>
        <w:ind w:left="1240" w:hanging="440"/>
      </w:pPr>
    </w:lvl>
    <w:lvl w:ilvl="2" w:tplc="04090011" w:tentative="1">
      <w:start w:val="1"/>
      <w:numFmt w:val="decimalEnclosedCircle"/>
      <w:lvlText w:val="%3"/>
      <w:lvlJc w:val="lef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7" w:tentative="1">
      <w:start w:val="1"/>
      <w:numFmt w:val="aiueoFullWidth"/>
      <w:lvlText w:val="(%5)"/>
      <w:lvlJc w:val="left"/>
      <w:pPr>
        <w:ind w:left="2560" w:hanging="440"/>
      </w:pPr>
    </w:lvl>
    <w:lvl w:ilvl="5" w:tplc="04090011" w:tentative="1">
      <w:start w:val="1"/>
      <w:numFmt w:val="decimalEnclosedCircle"/>
      <w:lvlText w:val="%6"/>
      <w:lvlJc w:val="lef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7" w:tentative="1">
      <w:start w:val="1"/>
      <w:numFmt w:val="aiueoFullWidth"/>
      <w:lvlText w:val="(%8)"/>
      <w:lvlJc w:val="left"/>
      <w:pPr>
        <w:ind w:left="3880" w:hanging="44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40"/>
      </w:pPr>
    </w:lvl>
  </w:abstractNum>
  <w:abstractNum w:abstractNumId="3" w15:restartNumberingAfterBreak="0">
    <w:nsid w:val="21253102"/>
    <w:multiLevelType w:val="multilevel"/>
    <w:tmpl w:val="AF888816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FE11325"/>
    <w:multiLevelType w:val="multilevel"/>
    <w:tmpl w:val="56C2CBB8"/>
    <w:lvl w:ilvl="0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"/>
      <w:lvlJc w:val="left"/>
      <w:pPr>
        <w:ind w:left="1520" w:hanging="44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8DA4A76"/>
    <w:multiLevelType w:val="multilevel"/>
    <w:tmpl w:val="ED520D12"/>
    <w:lvl w:ilvl="0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"/>
      <w:lvlJc w:val="left"/>
      <w:pPr>
        <w:ind w:left="1520" w:hanging="44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258025558">
    <w:abstractNumId w:val="0"/>
  </w:num>
  <w:num w:numId="2" w16cid:durableId="924461159">
    <w:abstractNumId w:val="4"/>
  </w:num>
  <w:num w:numId="3" w16cid:durableId="1944721398">
    <w:abstractNumId w:val="3"/>
  </w:num>
  <w:num w:numId="4" w16cid:durableId="1719354893">
    <w:abstractNumId w:val="5"/>
  </w:num>
  <w:num w:numId="5" w16cid:durableId="936669076">
    <w:abstractNumId w:val="1"/>
  </w:num>
  <w:num w:numId="6" w16cid:durableId="987264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dirty"/>
  <w:defaultTabStop w:val="72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484"/>
    <w:rsid w:val="00046659"/>
    <w:rsid w:val="00081083"/>
    <w:rsid w:val="00123890"/>
    <w:rsid w:val="002D1A73"/>
    <w:rsid w:val="0036525D"/>
    <w:rsid w:val="0058746A"/>
    <w:rsid w:val="00745890"/>
    <w:rsid w:val="00774152"/>
    <w:rsid w:val="008C6516"/>
    <w:rsid w:val="00A4127D"/>
    <w:rsid w:val="00BA56AF"/>
    <w:rsid w:val="00C26484"/>
    <w:rsid w:val="00C83E83"/>
    <w:rsid w:val="00CF2F25"/>
    <w:rsid w:val="00D13594"/>
    <w:rsid w:val="00EB7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4AD5063"/>
  <w15:docId w15:val="{8270B635-13C2-4723-9FF2-2C7767079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j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5890"/>
  </w:style>
  <w:style w:type="paragraph" w:styleId="1">
    <w:name w:val="heading 1"/>
    <w:basedOn w:val="a"/>
    <w:next w:val="a"/>
    <w:link w:val="10"/>
    <w:uiPriority w:val="9"/>
    <w:qFormat/>
    <w:rsid w:val="0074589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589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4589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74589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4589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4589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4589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4589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4589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74589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74589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character" w:customStyle="1" w:styleId="10">
    <w:name w:val="見出し 1 (文字)"/>
    <w:basedOn w:val="a0"/>
    <w:link w:val="1"/>
    <w:uiPriority w:val="9"/>
    <w:rsid w:val="0074589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74589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74589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見出し 4 (文字)"/>
    <w:basedOn w:val="a0"/>
    <w:link w:val="4"/>
    <w:uiPriority w:val="9"/>
    <w:rsid w:val="0074589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74589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74589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74589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74589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74589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74589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表題 (文字)"/>
    <w:basedOn w:val="a0"/>
    <w:link w:val="a3"/>
    <w:uiPriority w:val="10"/>
    <w:rsid w:val="0074589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6">
    <w:name w:val="副題 (文字)"/>
    <w:basedOn w:val="a0"/>
    <w:link w:val="a5"/>
    <w:uiPriority w:val="11"/>
    <w:rsid w:val="0074589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a">
    <w:name w:val="Strong"/>
    <w:basedOn w:val="a0"/>
    <w:uiPriority w:val="22"/>
    <w:qFormat/>
    <w:rsid w:val="00745890"/>
    <w:rPr>
      <w:b/>
      <w:bCs/>
    </w:rPr>
  </w:style>
  <w:style w:type="character" w:styleId="ab">
    <w:name w:val="Emphasis"/>
    <w:basedOn w:val="a0"/>
    <w:uiPriority w:val="20"/>
    <w:qFormat/>
    <w:rsid w:val="00745890"/>
    <w:rPr>
      <w:i/>
      <w:iCs/>
    </w:rPr>
  </w:style>
  <w:style w:type="paragraph" w:styleId="ac">
    <w:name w:val="No Spacing"/>
    <w:uiPriority w:val="1"/>
    <w:qFormat/>
    <w:rsid w:val="00745890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745890"/>
    <w:rPr>
      <w:i/>
      <w:iCs/>
      <w:color w:val="000000" w:themeColor="text1"/>
    </w:rPr>
  </w:style>
  <w:style w:type="character" w:customStyle="1" w:styleId="ae">
    <w:name w:val="引用文 (文字)"/>
    <w:basedOn w:val="a0"/>
    <w:link w:val="ad"/>
    <w:uiPriority w:val="29"/>
    <w:rsid w:val="00745890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74589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2">
    <w:name w:val="引用文 2 (文字)"/>
    <w:basedOn w:val="a0"/>
    <w:link w:val="21"/>
    <w:uiPriority w:val="30"/>
    <w:rsid w:val="00745890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745890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745890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745890"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sid w:val="00745890"/>
    <w:rPr>
      <w:b/>
      <w:bCs/>
      <w:smallCaps/>
      <w:color w:val="C0504D" w:themeColor="accent2"/>
      <w:spacing w:val="5"/>
      <w:u w:val="single"/>
    </w:rPr>
  </w:style>
  <w:style w:type="character" w:styleId="af1">
    <w:name w:val="Book Title"/>
    <w:basedOn w:val="a0"/>
    <w:uiPriority w:val="33"/>
    <w:qFormat/>
    <w:rsid w:val="00745890"/>
    <w:rPr>
      <w:b/>
      <w:bCs/>
      <w:smallCaps/>
      <w:spacing w:val="5"/>
    </w:rPr>
  </w:style>
  <w:style w:type="paragraph" w:styleId="af2">
    <w:name w:val="TOC Heading"/>
    <w:basedOn w:val="1"/>
    <w:next w:val="a"/>
    <w:uiPriority w:val="39"/>
    <w:semiHidden/>
    <w:unhideWhenUsed/>
    <w:qFormat/>
    <w:rsid w:val="00745890"/>
    <w:pPr>
      <w:outlineLvl w:val="9"/>
    </w:pPr>
  </w:style>
  <w:style w:type="paragraph" w:styleId="af3">
    <w:name w:val="List Paragraph"/>
    <w:basedOn w:val="a"/>
    <w:uiPriority w:val="34"/>
    <w:qFormat/>
    <w:rsid w:val="00745890"/>
    <w:pPr>
      <w:ind w:leftChars="400" w:left="840"/>
    </w:pPr>
  </w:style>
  <w:style w:type="table" w:styleId="5-1">
    <w:name w:val="Grid Table 5 Dark Accent 1"/>
    <w:basedOn w:val="a1"/>
    <w:uiPriority w:val="50"/>
    <w:rsid w:val="0036525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af4">
    <w:name w:val="header"/>
    <w:basedOn w:val="a"/>
    <w:link w:val="af5"/>
    <w:uiPriority w:val="99"/>
    <w:unhideWhenUsed/>
    <w:rsid w:val="00081083"/>
    <w:pPr>
      <w:tabs>
        <w:tab w:val="center" w:pos="4252"/>
        <w:tab w:val="right" w:pos="8504"/>
      </w:tabs>
      <w:snapToGrid w:val="0"/>
    </w:pPr>
  </w:style>
  <w:style w:type="character" w:customStyle="1" w:styleId="af5">
    <w:name w:val="ヘッダー (文字)"/>
    <w:basedOn w:val="a0"/>
    <w:link w:val="af4"/>
    <w:uiPriority w:val="99"/>
    <w:rsid w:val="00081083"/>
  </w:style>
  <w:style w:type="paragraph" w:styleId="af6">
    <w:name w:val="footer"/>
    <w:basedOn w:val="a"/>
    <w:link w:val="af7"/>
    <w:uiPriority w:val="99"/>
    <w:unhideWhenUsed/>
    <w:rsid w:val="00081083"/>
    <w:pPr>
      <w:tabs>
        <w:tab w:val="center" w:pos="4252"/>
        <w:tab w:val="right" w:pos="8504"/>
      </w:tabs>
      <w:snapToGrid w:val="0"/>
    </w:pPr>
  </w:style>
  <w:style w:type="character" w:customStyle="1" w:styleId="af7">
    <w:name w:val="フッター (文字)"/>
    <w:basedOn w:val="a0"/>
    <w:link w:val="af6"/>
    <w:uiPriority w:val="99"/>
    <w:rsid w:val="000810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9</Pages>
  <Words>4237</Words>
  <Characters>4241</Characters>
  <Application>Microsoft Office Word</Application>
  <DocSecurity>0</DocSecurity>
  <Lines>230</Lines>
  <Paragraphs>163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龍彦 上野</cp:lastModifiedBy>
  <cp:revision>8</cp:revision>
  <dcterms:created xsi:type="dcterms:W3CDTF">2026-01-27T00:04:00Z</dcterms:created>
  <dcterms:modified xsi:type="dcterms:W3CDTF">2026-01-27T06:06:00Z</dcterms:modified>
</cp:coreProperties>
</file>